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34" w:rsidRPr="00A30E66" w:rsidRDefault="00503778" w:rsidP="00D97D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-273050</wp:posOffset>
                </wp:positionV>
                <wp:extent cx="1375410" cy="5143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90" w:rsidRDefault="00977106" w:rsidP="00977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CONTOH </w:t>
                            </w:r>
                            <w:r w:rsidR="00182DC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SK</w:t>
                            </w:r>
                          </w:p>
                          <w:p w:rsidR="00977106" w:rsidRPr="00B91690" w:rsidRDefault="00977106" w:rsidP="00B91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*disesuaikan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2.25pt;margin-top:-21.5pt;width:108.3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">
                <v:path arrowok="t"/>
                <v:textbox>
                  <w:txbxContent>
                    <w:p w:rsidR="00B91690" w:rsidRDefault="00977106" w:rsidP="009771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CONTOH </w:t>
                      </w:r>
                      <w:r w:rsidR="00182DC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SK</w:t>
                      </w:r>
                    </w:p>
                    <w:p w:rsidR="00977106" w:rsidRPr="00B91690" w:rsidRDefault="00977106" w:rsidP="00B91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*disesuaikan</w:t>
                      </w:r>
                    </w:p>
                  </w:txbxContent>
                </v:textbox>
              </v:rect>
            </w:pict>
          </mc:Fallback>
        </mc:AlternateContent>
      </w:r>
      <w:r w:rsidR="00D97D7E">
        <w:rPr>
          <w:rFonts w:ascii="Times New Roman" w:hAnsi="Times New Roman"/>
          <w:sz w:val="24"/>
          <w:szCs w:val="24"/>
        </w:rPr>
        <w:t>KEPUTUSAN</w:t>
      </w:r>
    </w:p>
    <w:p w:rsidR="001C2C7A" w:rsidRDefault="00977106" w:rsidP="00D97D7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</w:t>
      </w:r>
      <w:r w:rsidR="00562834" w:rsidRPr="000D3859">
        <w:rPr>
          <w:rFonts w:ascii="Times New Roman" w:hAnsi="Times New Roman"/>
          <w:color w:val="FF0000"/>
          <w:sz w:val="24"/>
          <w:szCs w:val="24"/>
        </w:rPr>
        <w:t>INSPEKTUR JENDERAL</w:t>
      </w:r>
      <w:r w:rsidR="007D0EBD">
        <w:rPr>
          <w:rFonts w:ascii="Times New Roman" w:hAnsi="Times New Roman"/>
          <w:color w:val="FF0000"/>
          <w:sz w:val="24"/>
          <w:szCs w:val="24"/>
        </w:rPr>
        <w:t>/SEKRETARIS JENDERAL/DIR</w:t>
      </w:r>
      <w:r w:rsidR="001C2C7A">
        <w:rPr>
          <w:rFonts w:ascii="Times New Roman" w:hAnsi="Times New Roman"/>
          <w:color w:val="FF0000"/>
          <w:sz w:val="24"/>
          <w:szCs w:val="24"/>
        </w:rPr>
        <w:t>EKTUR JENDERAL</w:t>
      </w:r>
    </w:p>
    <w:p w:rsidR="00562834" w:rsidRPr="000D3859" w:rsidRDefault="007D0EBD" w:rsidP="00D97D7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/KEPALA BADAN</w:t>
      </w:r>
      <w:r w:rsidR="008271A0">
        <w:rPr>
          <w:rFonts w:ascii="Times New Roman" w:hAnsi="Times New Roman"/>
          <w:color w:val="FF0000"/>
          <w:sz w:val="24"/>
          <w:szCs w:val="24"/>
        </w:rPr>
        <w:t>/KEPALA UPT</w:t>
      </w:r>
      <w:r w:rsidR="00977106">
        <w:rPr>
          <w:rFonts w:ascii="Times New Roman" w:hAnsi="Times New Roman"/>
          <w:color w:val="FF0000"/>
          <w:sz w:val="24"/>
          <w:szCs w:val="24"/>
        </w:rPr>
        <w:t>)*</w:t>
      </w:r>
    </w:p>
    <w:p w:rsidR="00562834" w:rsidRPr="00D97D7E" w:rsidRDefault="00D97D7E" w:rsidP="00D97D7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71A0">
        <w:rPr>
          <w:rFonts w:ascii="Times New Roman" w:hAnsi="Times New Roman"/>
          <w:sz w:val="24"/>
          <w:szCs w:val="24"/>
        </w:rPr>
        <w:tab/>
      </w:r>
      <w:r w:rsidR="008271A0">
        <w:rPr>
          <w:rFonts w:ascii="Times New Roman" w:hAnsi="Times New Roman"/>
          <w:sz w:val="24"/>
          <w:szCs w:val="24"/>
        </w:rPr>
        <w:tab/>
      </w:r>
      <w:r w:rsidR="008271A0">
        <w:rPr>
          <w:rFonts w:ascii="Times New Roman" w:hAnsi="Times New Roman"/>
          <w:sz w:val="24"/>
          <w:szCs w:val="24"/>
        </w:rPr>
        <w:tab/>
      </w:r>
      <w:r w:rsidR="008271A0">
        <w:rPr>
          <w:rFonts w:ascii="Times New Roman" w:hAnsi="Times New Roman"/>
          <w:sz w:val="24"/>
          <w:szCs w:val="24"/>
        </w:rPr>
        <w:tab/>
      </w:r>
    </w:p>
    <w:p w:rsidR="00562834" w:rsidRPr="00A30E66" w:rsidRDefault="00562834" w:rsidP="00D97D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0E66">
        <w:rPr>
          <w:rFonts w:ascii="Times New Roman" w:hAnsi="Times New Roman"/>
          <w:sz w:val="24"/>
          <w:szCs w:val="24"/>
        </w:rPr>
        <w:t>TENTANG</w:t>
      </w:r>
    </w:p>
    <w:p w:rsidR="000D3859" w:rsidRDefault="000D3859" w:rsidP="003A166E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UNIT PENGENDALIAN GRATIFIKASI</w:t>
      </w:r>
      <w:r w:rsidR="003A1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106">
        <w:rPr>
          <w:rFonts w:ascii="Times New Roman" w:hAnsi="Times New Roman"/>
          <w:color w:val="000000"/>
          <w:sz w:val="24"/>
          <w:szCs w:val="24"/>
        </w:rPr>
        <w:t>(</w:t>
      </w:r>
      <w:r w:rsidRPr="000D3859">
        <w:rPr>
          <w:rFonts w:ascii="Times New Roman" w:hAnsi="Times New Roman"/>
          <w:color w:val="FF0000"/>
          <w:sz w:val="24"/>
          <w:szCs w:val="24"/>
        </w:rPr>
        <w:t>INSPEKTORAT JENDERAL</w:t>
      </w:r>
      <w:r w:rsidR="00E37AD5">
        <w:rPr>
          <w:rFonts w:ascii="Times New Roman" w:hAnsi="Times New Roman"/>
          <w:color w:val="FF0000"/>
          <w:sz w:val="24"/>
          <w:szCs w:val="24"/>
        </w:rPr>
        <w:t>/</w:t>
      </w:r>
      <w:r w:rsidR="008271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7AD5">
        <w:rPr>
          <w:rFonts w:ascii="Times New Roman" w:hAnsi="Times New Roman"/>
          <w:color w:val="FF0000"/>
          <w:sz w:val="24"/>
          <w:szCs w:val="24"/>
        </w:rPr>
        <w:t>SEKRETARIAT JEN</w:t>
      </w:r>
      <w:r w:rsidR="008271A0">
        <w:rPr>
          <w:rFonts w:ascii="Times New Roman" w:hAnsi="Times New Roman"/>
          <w:color w:val="FF0000"/>
          <w:sz w:val="24"/>
          <w:szCs w:val="24"/>
        </w:rPr>
        <w:t>DERAL/ DIREKTORAT JENDERAL/ BADAN/ UPT</w:t>
      </w:r>
      <w:r w:rsidR="00977106">
        <w:rPr>
          <w:rFonts w:ascii="Times New Roman" w:hAnsi="Times New Roman"/>
          <w:color w:val="FF0000"/>
          <w:sz w:val="24"/>
          <w:szCs w:val="24"/>
        </w:rPr>
        <w:t>)*</w:t>
      </w:r>
    </w:p>
    <w:p w:rsidR="003A166E" w:rsidRPr="003A166E" w:rsidRDefault="003A166E" w:rsidP="003A16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166E">
        <w:rPr>
          <w:rFonts w:ascii="Times New Roman" w:hAnsi="Times New Roman"/>
          <w:sz w:val="24"/>
          <w:szCs w:val="24"/>
        </w:rPr>
        <w:t>KEMENTERIAN KELAUTAN DAN PERIKANAN</w:t>
      </w:r>
    </w:p>
    <w:p w:rsidR="00562834" w:rsidRPr="00A30E66" w:rsidRDefault="00562834" w:rsidP="00843C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2834" w:rsidRPr="00A30E66" w:rsidRDefault="00562834" w:rsidP="00D97D7E">
      <w:pPr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A30E66">
        <w:rPr>
          <w:rFonts w:ascii="Times New Roman" w:hAnsi="Times New Roman"/>
          <w:sz w:val="24"/>
          <w:szCs w:val="24"/>
        </w:rPr>
        <w:t>DENGAN RAHMAT TUHAN YANG MAHA ESA</w:t>
      </w:r>
    </w:p>
    <w:p w:rsidR="00562834" w:rsidRPr="00A30E66" w:rsidRDefault="00562834" w:rsidP="00843C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B57" w:rsidRDefault="00977106" w:rsidP="00AE0B5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</w:t>
      </w:r>
      <w:r w:rsidR="00562834" w:rsidRPr="000D3859">
        <w:rPr>
          <w:rFonts w:ascii="Times New Roman" w:hAnsi="Times New Roman"/>
          <w:color w:val="FF0000"/>
          <w:sz w:val="24"/>
          <w:szCs w:val="24"/>
        </w:rPr>
        <w:t>INSPEKTUR JENDERAL</w:t>
      </w:r>
      <w:r w:rsidR="00AE0B57">
        <w:rPr>
          <w:rFonts w:ascii="Times New Roman" w:hAnsi="Times New Roman"/>
          <w:color w:val="FF0000"/>
          <w:sz w:val="24"/>
          <w:szCs w:val="24"/>
        </w:rPr>
        <w:t>/</w:t>
      </w:r>
      <w:r w:rsidR="00AE0B57" w:rsidRPr="00AE0B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0B57">
        <w:rPr>
          <w:rFonts w:ascii="Times New Roman" w:hAnsi="Times New Roman"/>
          <w:color w:val="FF0000"/>
          <w:sz w:val="24"/>
          <w:szCs w:val="24"/>
        </w:rPr>
        <w:t>SEKRETARIS JENDERAL/</w:t>
      </w:r>
      <w:r w:rsidR="00B832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0B57">
        <w:rPr>
          <w:rFonts w:ascii="Times New Roman" w:hAnsi="Times New Roman"/>
          <w:color w:val="FF0000"/>
          <w:sz w:val="24"/>
          <w:szCs w:val="24"/>
        </w:rPr>
        <w:t>DIREKTUR JENDERAL</w:t>
      </w:r>
    </w:p>
    <w:p w:rsidR="00562834" w:rsidRPr="000D3859" w:rsidRDefault="00AE0B57" w:rsidP="00AE0B5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/KEPALA BADAN</w:t>
      </w:r>
      <w:r w:rsidR="00B832B7">
        <w:rPr>
          <w:rFonts w:ascii="Times New Roman" w:hAnsi="Times New Roman"/>
          <w:color w:val="FF0000"/>
          <w:sz w:val="24"/>
          <w:szCs w:val="24"/>
        </w:rPr>
        <w:t>/ KEPALA UPT</w:t>
      </w:r>
      <w:r w:rsidR="00977106">
        <w:rPr>
          <w:rFonts w:ascii="Times New Roman" w:hAnsi="Times New Roman"/>
          <w:color w:val="FF0000"/>
          <w:sz w:val="24"/>
          <w:szCs w:val="24"/>
        </w:rPr>
        <w:t>)*</w:t>
      </w:r>
      <w:r w:rsidR="00182DC1">
        <w:rPr>
          <w:rFonts w:ascii="Times New Roman" w:hAnsi="Times New Roman"/>
          <w:color w:val="FF0000"/>
          <w:sz w:val="24"/>
          <w:szCs w:val="24"/>
        </w:rPr>
        <w:t>,</w:t>
      </w:r>
    </w:p>
    <w:p w:rsidR="00562834" w:rsidRPr="00A30E66" w:rsidRDefault="00562834" w:rsidP="00843C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9" w:type="dxa"/>
        <w:tblInd w:w="-5" w:type="dxa"/>
        <w:tblLook w:val="04A0" w:firstRow="1" w:lastRow="0" w:firstColumn="1" w:lastColumn="0" w:noHBand="0" w:noVBand="1"/>
      </w:tblPr>
      <w:tblGrid>
        <w:gridCol w:w="1272"/>
        <w:gridCol w:w="283"/>
        <w:gridCol w:w="73"/>
        <w:gridCol w:w="283"/>
        <w:gridCol w:w="40"/>
        <w:gridCol w:w="356"/>
        <w:gridCol w:w="6874"/>
        <w:gridCol w:w="208"/>
      </w:tblGrid>
      <w:tr w:rsidR="00824415" w:rsidRPr="00A30E66" w:rsidTr="00977106">
        <w:trPr>
          <w:gridAfter w:val="1"/>
          <w:wAfter w:w="208" w:type="dxa"/>
        </w:trPr>
        <w:tc>
          <w:tcPr>
            <w:tcW w:w="1272" w:type="dxa"/>
            <w:shd w:val="clear" w:color="auto" w:fill="auto"/>
          </w:tcPr>
          <w:p w:rsidR="00824415" w:rsidRPr="001C785C" w:rsidRDefault="00824415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Menimbang</w:t>
            </w:r>
          </w:p>
        </w:tc>
        <w:tc>
          <w:tcPr>
            <w:tcW w:w="283" w:type="dxa"/>
            <w:shd w:val="clear" w:color="auto" w:fill="auto"/>
          </w:tcPr>
          <w:p w:rsidR="00824415" w:rsidRPr="001C785C" w:rsidRDefault="00824415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824415" w:rsidRPr="00977106" w:rsidRDefault="00977106" w:rsidP="006801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824415" w:rsidRPr="00824415" w:rsidRDefault="00824415" w:rsidP="0097710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394" w:hanging="394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A606FA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bahwa </w:t>
            </w:r>
            <w:r w:rsidR="000D385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dalam rangka optimalisasi upaya pencegahan terjadinya tindak pidana korupsi melalui gratifikasi di lingkungan Kementerian Kelautan dan Perikanan, perlu dibentuk Unit Pengendalian Gratifikasi </w:t>
            </w:r>
            <w:r w:rsidR="005F6A61">
              <w:rPr>
                <w:rFonts w:ascii="Times New Roman" w:hAnsi="Times New Roman"/>
                <w:sz w:val="24"/>
                <w:szCs w:val="24"/>
                <w:lang w:eastAsia="id-ID"/>
              </w:rPr>
              <w:t>(</w:t>
            </w:r>
            <w:r w:rsidR="000D3859" w:rsidRPr="000D3859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Unit</w:t>
            </w:r>
            <w:r w:rsidR="007D0EBD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Kerja</w:t>
            </w:r>
            <w:r w:rsidR="000D3859" w:rsidRPr="000D3859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Eselon I</w:t>
            </w:r>
            <w:r w:rsidR="0062410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/U</w:t>
            </w:r>
            <w:r w:rsidR="007D0EBD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nit </w:t>
            </w:r>
            <w:r w:rsidR="0062410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P</w:t>
            </w:r>
            <w:r w:rsidR="007D0EBD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elaksana </w:t>
            </w:r>
            <w:r w:rsidR="0062410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T</w:t>
            </w:r>
            <w:r w:rsidR="007D0EBD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eknis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;</w:t>
            </w:r>
          </w:p>
        </w:tc>
      </w:tr>
      <w:tr w:rsidR="00824415" w:rsidRPr="00A30E66" w:rsidTr="00977106">
        <w:trPr>
          <w:gridAfter w:val="1"/>
          <w:wAfter w:w="208" w:type="dxa"/>
        </w:trPr>
        <w:tc>
          <w:tcPr>
            <w:tcW w:w="1272" w:type="dxa"/>
            <w:shd w:val="clear" w:color="auto" w:fill="auto"/>
          </w:tcPr>
          <w:p w:rsidR="00824415" w:rsidRPr="001C785C" w:rsidRDefault="00824415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24415" w:rsidRPr="001C785C" w:rsidRDefault="00824415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824415" w:rsidRDefault="00824415" w:rsidP="006801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824415" w:rsidRPr="00824415" w:rsidRDefault="00824415" w:rsidP="0097710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394" w:hanging="394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824415">
              <w:rPr>
                <w:rFonts w:ascii="Times New Roman" w:hAnsi="Times New Roman"/>
                <w:sz w:val="24"/>
                <w:szCs w:val="24"/>
                <w:lang w:val="id-ID" w:eastAsia="id-ID"/>
              </w:rPr>
              <w:t>bahwa berdasarkan pertimbangan sebagaimana dimaksu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 </w:t>
            </w:r>
            <w:r w:rsidR="000D3859">
              <w:rPr>
                <w:rFonts w:ascii="Times New Roman" w:hAnsi="Times New Roman"/>
                <w:sz w:val="24"/>
                <w:szCs w:val="24"/>
                <w:lang w:val="id-ID" w:eastAsia="id-ID"/>
              </w:rPr>
              <w:t>dalam</w:t>
            </w:r>
            <w:r w:rsidRPr="00824415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huruf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 w:rsidRPr="00824415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a, perlu menetapkan Keputusan </w:t>
            </w:r>
            <w:r w:rsidR="005F6A61">
              <w:rPr>
                <w:rFonts w:ascii="Times New Roman" w:hAnsi="Times New Roman"/>
                <w:sz w:val="24"/>
                <w:szCs w:val="24"/>
                <w:lang w:eastAsia="id-ID"/>
              </w:rPr>
              <w:t>(</w:t>
            </w:r>
            <w:r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Inspektur Jenderal</w:t>
            </w:r>
            <w:r w:rsidR="00182DC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182DC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Sekretaris Jenderal/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182DC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Direktur Jenderal/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182DC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Kepala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Kepala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 w:rsidRPr="00824415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Kelautan dan Perikanan tentang </w:t>
            </w:r>
            <w:r w:rsidR="000D3859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Unit Pengendalian Gratifikasi </w:t>
            </w:r>
            <w:r w:rsidR="00705CE3">
              <w:rPr>
                <w:rFonts w:ascii="Times New Roman" w:hAnsi="Times New Roman"/>
                <w:sz w:val="24"/>
                <w:szCs w:val="24"/>
                <w:lang w:eastAsia="id-ID"/>
              </w:rPr>
              <w:t>(</w:t>
            </w:r>
            <w:r w:rsidR="00705CE3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Inspektur Jenderal</w:t>
            </w:r>
            <w:r w:rsidR="00705CE3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705CE3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Sekretaris Jenderal/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705CE3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Direktur Jenderal/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705CE3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Kepala Badan/</w:t>
            </w:r>
            <w:r w:rsidR="00243E3F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705CE3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Kepala UPT)*</w:t>
            </w:r>
          </w:p>
        </w:tc>
      </w:tr>
      <w:tr w:rsidR="00124B60" w:rsidRPr="006801AA" w:rsidTr="00977106">
        <w:tc>
          <w:tcPr>
            <w:tcW w:w="1628" w:type="dxa"/>
            <w:gridSpan w:val="3"/>
            <w:shd w:val="clear" w:color="auto" w:fill="auto"/>
          </w:tcPr>
          <w:p w:rsidR="00124B60" w:rsidRPr="006801AA" w:rsidRDefault="00124B60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AA">
              <w:rPr>
                <w:rFonts w:ascii="Times New Roman" w:hAnsi="Times New Roman"/>
                <w:sz w:val="24"/>
                <w:szCs w:val="24"/>
              </w:rPr>
              <w:t>Mengingat</w:t>
            </w:r>
          </w:p>
        </w:tc>
        <w:tc>
          <w:tcPr>
            <w:tcW w:w="283" w:type="dxa"/>
          </w:tcPr>
          <w:p w:rsidR="00124B60" w:rsidRPr="00124B60" w:rsidRDefault="00124B60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124B60" w:rsidRPr="00124B60" w:rsidRDefault="00CA16D7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124B60" w:rsidRPr="003C29AC" w:rsidRDefault="00FC751D" w:rsidP="00CA16D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51D">
              <w:rPr>
                <w:rFonts w:ascii="Times New Roman" w:hAnsi="Times New Roman"/>
                <w:sz w:val="24"/>
                <w:szCs w:val="24"/>
              </w:rPr>
              <w:t xml:space="preserve">Undang - Undang Nomor </w:t>
            </w:r>
            <w:r w:rsidR="00CA16D7">
              <w:rPr>
                <w:rFonts w:ascii="Times New Roman" w:hAnsi="Times New Roman"/>
                <w:sz w:val="24"/>
                <w:szCs w:val="24"/>
              </w:rPr>
              <w:t>28 Tahun 1999 tentang Penyelenggara Negara Yang Bersih dan Bebas dari Korupsi, Kolusi, dan Nepotisme (Lembaran Negara Republik Indonesia Tahun 1999 Nomor 1999, Tambahan lembaran Negara Republik Indonesia Nomor 3851);</w:t>
            </w:r>
          </w:p>
        </w:tc>
      </w:tr>
      <w:tr w:rsidR="00124B60" w:rsidRPr="006801AA" w:rsidTr="00977106">
        <w:tc>
          <w:tcPr>
            <w:tcW w:w="1628" w:type="dxa"/>
            <w:gridSpan w:val="3"/>
            <w:shd w:val="clear" w:color="auto" w:fill="auto"/>
          </w:tcPr>
          <w:p w:rsidR="00124B60" w:rsidRPr="006801AA" w:rsidRDefault="00124B60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24B60" w:rsidRDefault="00124B60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124B60" w:rsidRDefault="00CA16D7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124B60" w:rsidRPr="00CA16D7" w:rsidRDefault="00CA16D7" w:rsidP="00CA16D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Undang-Und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 Nomor 31 Tahun 1999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Komisi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Pembe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rantasan Tindak Pidana Korupsi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(Lembaran Negar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 Republik Indonesia Tahun 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Nomor 140, 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mbahan Lembaran Negara Republik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Indonesia Nomor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3874), sebagaimana telah diubah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dengan Un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dang-Undang Nomor 20 Tahun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(Lembaran Negara Republik Indonesia Tahun 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Nomor 134, 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mbahan Lembaran Negara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Republik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Indonesia Nomor 4150)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4B60" w:rsidRPr="006801AA" w:rsidTr="00977106">
        <w:tc>
          <w:tcPr>
            <w:tcW w:w="1628" w:type="dxa"/>
            <w:gridSpan w:val="3"/>
            <w:shd w:val="clear" w:color="auto" w:fill="auto"/>
          </w:tcPr>
          <w:p w:rsidR="00124B60" w:rsidRPr="006801AA" w:rsidRDefault="00124B60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24B60" w:rsidRDefault="00124B60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124B60" w:rsidRDefault="00CA16D7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124B60" w:rsidRPr="006801AA" w:rsidRDefault="00CA16D7" w:rsidP="00CA16D7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Undang-Und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 Nomor 30 Tahun 2002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Komisi Pem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berantasan Tindak Pidana Korupsi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(Lembaran Negara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Republik Indonesia Tahun 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Nomor 137 Tambahan Lembaran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Negara Republik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6D7">
              <w:rPr>
                <w:rFonts w:ascii="Times New Roman" w:hAnsi="Times New Roman"/>
                <w:sz w:val="24"/>
                <w:szCs w:val="24"/>
                <w:lang w:val="id-ID"/>
              </w:rPr>
              <w:t>Indonesia Nomor 4250);</w:t>
            </w:r>
          </w:p>
        </w:tc>
      </w:tr>
      <w:tr w:rsidR="007108AA" w:rsidRPr="006801AA" w:rsidTr="00977106">
        <w:tc>
          <w:tcPr>
            <w:tcW w:w="1628" w:type="dxa"/>
            <w:gridSpan w:val="3"/>
            <w:shd w:val="clear" w:color="auto" w:fill="auto"/>
          </w:tcPr>
          <w:p w:rsidR="007108AA" w:rsidRPr="006801AA" w:rsidRDefault="007108AA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08AA" w:rsidRDefault="007108AA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7108AA" w:rsidRDefault="00CA16D7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7108AA" w:rsidRPr="0007544D" w:rsidRDefault="0007544D" w:rsidP="0007544D">
            <w:pPr>
              <w:pStyle w:val="ListParagraph"/>
              <w:spacing w:after="0" w:line="36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544D">
              <w:rPr>
                <w:rFonts w:ascii="Times New Roman" w:hAnsi="Times New Roman"/>
                <w:sz w:val="24"/>
                <w:szCs w:val="24"/>
                <w:lang w:val="id-ID"/>
              </w:rPr>
              <w:t>Peraturan Pres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iden Nomor 7 Tahun 2015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44D">
              <w:rPr>
                <w:rFonts w:ascii="Times New Roman" w:hAnsi="Times New Roman"/>
                <w:sz w:val="24"/>
                <w:szCs w:val="24"/>
                <w:lang w:val="id-ID"/>
              </w:rPr>
              <w:t>Organisasi Keme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nterian Negara (Lembaran Negara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44D">
              <w:rPr>
                <w:rFonts w:ascii="Times New Roman" w:hAnsi="Times New Roman"/>
                <w:sz w:val="24"/>
                <w:szCs w:val="24"/>
                <w:lang w:val="id-ID"/>
              </w:rPr>
              <w:t>Republik Indonesia Tahun 2015 Nomor 8);</w:t>
            </w:r>
          </w:p>
        </w:tc>
      </w:tr>
      <w:tr w:rsidR="007108AA" w:rsidRPr="006801AA" w:rsidTr="00977106">
        <w:tc>
          <w:tcPr>
            <w:tcW w:w="1628" w:type="dxa"/>
            <w:gridSpan w:val="3"/>
            <w:shd w:val="clear" w:color="auto" w:fill="auto"/>
          </w:tcPr>
          <w:p w:rsidR="007108AA" w:rsidRPr="006801AA" w:rsidRDefault="007108AA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08AA" w:rsidRDefault="007108AA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7108AA" w:rsidRDefault="0007544D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7108A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7108AA" w:rsidRPr="003B2431" w:rsidRDefault="003B2431" w:rsidP="003B243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Peraturan Presi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den Nomor 63 Tahun 2015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Kementerian 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elautan dan Perikanan (Lembaran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Negara Republik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Indonesia Tahun 2015 Nomor 111)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sebagaimana telah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diubah dengan Peraturan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Presiden Nomor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 Tahun 2017 tentang Perubahan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atas Peratur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 Presiden Nomor 63 Tahun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tentang Kem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enterian Kelautan dan Perikanan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(Lembaran Negar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 Republik Indonesia Tahun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31">
              <w:rPr>
                <w:rFonts w:ascii="Times New Roman" w:hAnsi="Times New Roman"/>
                <w:sz w:val="24"/>
                <w:szCs w:val="24"/>
                <w:lang w:val="id-ID"/>
              </w:rPr>
              <w:t>Nomor 5);</w:t>
            </w:r>
          </w:p>
        </w:tc>
      </w:tr>
      <w:tr w:rsidR="007108AA" w:rsidRPr="006801AA" w:rsidTr="00977106">
        <w:tc>
          <w:tcPr>
            <w:tcW w:w="1628" w:type="dxa"/>
            <w:gridSpan w:val="3"/>
            <w:shd w:val="clear" w:color="auto" w:fill="auto"/>
          </w:tcPr>
          <w:p w:rsidR="007108AA" w:rsidRPr="006801AA" w:rsidRDefault="007108AA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108AA" w:rsidRDefault="007108AA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7108AA" w:rsidRDefault="0093623C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7108AA" w:rsidRPr="006801AA" w:rsidRDefault="0093623C" w:rsidP="0093623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3623C">
              <w:rPr>
                <w:rFonts w:ascii="Times New Roman" w:hAnsi="Times New Roman"/>
                <w:sz w:val="24"/>
                <w:szCs w:val="24"/>
                <w:lang w:val="id-ID"/>
              </w:rPr>
              <w:t>Peraturan Mente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ri Kelautan dan Perikanan Nomor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23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PER.25/MEN/2012 tentang Pembentukan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Peraturan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23C">
              <w:rPr>
                <w:rFonts w:ascii="Times New Roman" w:hAnsi="Times New Roman"/>
                <w:sz w:val="24"/>
                <w:szCs w:val="24"/>
                <w:lang w:val="id-ID"/>
              </w:rPr>
              <w:t>Perundang-und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angan di Lingkungan Kementerian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23C">
              <w:rPr>
                <w:rFonts w:ascii="Times New Roman" w:hAnsi="Times New Roman"/>
                <w:sz w:val="24"/>
                <w:szCs w:val="24"/>
                <w:lang w:val="id-ID"/>
              </w:rPr>
              <w:t>Kelautan dan Pe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rikanan (Berita Negara Republik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23C">
              <w:rPr>
                <w:rFonts w:ascii="Times New Roman" w:hAnsi="Times New Roman"/>
                <w:sz w:val="24"/>
                <w:szCs w:val="24"/>
                <w:lang w:val="id-ID"/>
              </w:rPr>
              <w:t>Indonesia Tahun 2013 Nomor 1);</w:t>
            </w:r>
          </w:p>
        </w:tc>
      </w:tr>
      <w:tr w:rsidR="003C29AC" w:rsidRPr="006801AA" w:rsidTr="00977106">
        <w:tc>
          <w:tcPr>
            <w:tcW w:w="1628" w:type="dxa"/>
            <w:gridSpan w:val="3"/>
            <w:shd w:val="clear" w:color="auto" w:fill="auto"/>
          </w:tcPr>
          <w:p w:rsidR="003C29AC" w:rsidRPr="006801AA" w:rsidRDefault="003C29AC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29AC" w:rsidRDefault="003C29AC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3C29AC" w:rsidRDefault="004E133F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3C29A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C29AC" w:rsidRPr="006801AA" w:rsidRDefault="004E133F" w:rsidP="004E133F">
            <w:pPr>
              <w:pStyle w:val="ListParagraph"/>
              <w:spacing w:after="0" w:line="36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Peraturan Menteri Kelautan dan Perikanan Nomor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45/PERMEN-KP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/2016 tentang Pedoman Umum Tata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Naskah Dinas di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Lingkungan Kementerian Kelautan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dan Perikanan (B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erita Negara Republik Indonesia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Tahun 2016 Nomor 1889);</w:t>
            </w:r>
          </w:p>
        </w:tc>
      </w:tr>
      <w:tr w:rsidR="004E133F" w:rsidRPr="006801AA" w:rsidTr="00977106">
        <w:tc>
          <w:tcPr>
            <w:tcW w:w="1628" w:type="dxa"/>
            <w:gridSpan w:val="3"/>
            <w:shd w:val="clear" w:color="auto" w:fill="auto"/>
          </w:tcPr>
          <w:p w:rsidR="004E133F" w:rsidRPr="006801AA" w:rsidRDefault="004E133F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E133F" w:rsidRDefault="004E133F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4E133F" w:rsidRPr="004E133F" w:rsidRDefault="004E133F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43639D" w:rsidRPr="0043639D" w:rsidRDefault="004E133F" w:rsidP="0043639D">
            <w:pPr>
              <w:pStyle w:val="ListParagraph"/>
              <w:spacing w:after="0" w:line="36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Peraturan Mente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ri Kelautan dan Perikanan Nomor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6/PERMEN-KP/2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017 tentang Organisasi dan Tata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>Kerja Kementerian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Kelautan dan Perikanan (Berita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33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Negara Republik </w:t>
            </w:r>
            <w:r w:rsidR="00516BA9">
              <w:rPr>
                <w:rFonts w:ascii="Times New Roman" w:hAnsi="Times New Roman"/>
                <w:sz w:val="24"/>
                <w:szCs w:val="24"/>
                <w:lang w:val="id-ID"/>
              </w:rPr>
              <w:t>Indonesia Tahun 2017 Nomor 220)</w:t>
            </w:r>
            <w:r w:rsidR="004363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3639D" w:rsidRPr="006801AA" w:rsidTr="00977106">
        <w:tc>
          <w:tcPr>
            <w:tcW w:w="1628" w:type="dxa"/>
            <w:gridSpan w:val="3"/>
            <w:shd w:val="clear" w:color="auto" w:fill="auto"/>
          </w:tcPr>
          <w:p w:rsidR="0043639D" w:rsidRPr="006801AA" w:rsidRDefault="0043639D" w:rsidP="006801AA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3639D" w:rsidRDefault="0043639D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43639D" w:rsidRDefault="0043639D" w:rsidP="006801A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4A4F88" w:rsidRDefault="0043639D" w:rsidP="00843CD6">
            <w:pPr>
              <w:pStyle w:val="ListParagraph"/>
              <w:spacing w:after="0" w:line="36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Peraturan Menteri Kelautan dan Perikanan Nomor 44/PERMEN-KP/2017 tentang Pedoman Teknis Pengendalian Gratifikasi di Lingkungan Kementerian Kelautan dan Perikanan.</w:t>
            </w:r>
          </w:p>
          <w:p w:rsidR="00843CD6" w:rsidRDefault="00843CD6" w:rsidP="00843CD6">
            <w:pPr>
              <w:pStyle w:val="ListParagraph"/>
              <w:spacing w:after="0" w:line="36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CD6" w:rsidRDefault="00843CD6" w:rsidP="00843CD6">
            <w:pPr>
              <w:pStyle w:val="ListParagraph"/>
              <w:spacing w:after="0" w:line="36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CD6" w:rsidRPr="0043639D" w:rsidRDefault="00843CD6" w:rsidP="00843CD6">
            <w:pPr>
              <w:pStyle w:val="ListParagraph"/>
              <w:spacing w:after="0" w:line="36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F88" w:rsidRPr="00A30E66" w:rsidRDefault="00CE55B8" w:rsidP="00843CD6">
      <w:pPr>
        <w:spacing w:after="0" w:line="36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Memperhatikan  :</w:t>
      </w:r>
      <w:r>
        <w:rPr>
          <w:rFonts w:ascii="Times New Roman" w:hAnsi="Times New Roman"/>
          <w:sz w:val="24"/>
          <w:szCs w:val="24"/>
        </w:rPr>
        <w:tab/>
        <w:t xml:space="preserve"> Instruksi Presiden Nomor 5 Tahun 2004 tentang Percepatan Pemberantasan Korupsi</w:t>
      </w:r>
    </w:p>
    <w:p w:rsidR="004A4F88" w:rsidRPr="00A30E66" w:rsidRDefault="00A30E66" w:rsidP="00843C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0E66">
        <w:rPr>
          <w:rFonts w:ascii="Times New Roman" w:hAnsi="Times New Roman"/>
          <w:sz w:val="24"/>
          <w:szCs w:val="24"/>
        </w:rPr>
        <w:t>MEMUTUSKAN</w:t>
      </w:r>
    </w:p>
    <w:tbl>
      <w:tblPr>
        <w:tblW w:w="9420" w:type="dxa"/>
        <w:tblInd w:w="-5" w:type="dxa"/>
        <w:tblLook w:val="04A0" w:firstRow="1" w:lastRow="0" w:firstColumn="1" w:lastColumn="0" w:noHBand="0" w:noVBand="1"/>
      </w:tblPr>
      <w:tblGrid>
        <w:gridCol w:w="1643"/>
        <w:gridCol w:w="284"/>
        <w:gridCol w:w="7493"/>
      </w:tblGrid>
      <w:tr w:rsidR="00A30E66" w:rsidRPr="00A30E66" w:rsidTr="00CE55B8">
        <w:tc>
          <w:tcPr>
            <w:tcW w:w="1643" w:type="dxa"/>
            <w:shd w:val="clear" w:color="auto" w:fill="auto"/>
          </w:tcPr>
          <w:p w:rsidR="00A30E66" w:rsidRPr="001C785C" w:rsidRDefault="00A30E66" w:rsidP="00830B1E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Menetapkan</w:t>
            </w:r>
          </w:p>
        </w:tc>
        <w:tc>
          <w:tcPr>
            <w:tcW w:w="284" w:type="dxa"/>
            <w:shd w:val="clear" w:color="auto" w:fill="auto"/>
          </w:tcPr>
          <w:p w:rsidR="00A30E66" w:rsidRPr="001C785C" w:rsidRDefault="00A30E66" w:rsidP="00830B1E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3C29AC" w:rsidRPr="00CE55B8" w:rsidRDefault="00CE55B8" w:rsidP="00CE55B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CE55B8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KEPUTUSAN </w:t>
            </w:r>
            <w:r w:rsidR="005F6A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INSPEKTUR</w:t>
            </w:r>
            <w:r w:rsidRPr="00CE55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JENDERAL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/ SEKRETARIS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JENDER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AL/ DIREKTUR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JENDERAL/ 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KEPALA 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</w:rPr>
              <w:t>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 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KEPALA 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</w:rPr>
              <w:t>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)*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55B8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TENTANG UNIT PENGENDALIAN GRATIFIKASI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A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E55B8">
              <w:rPr>
                <w:rFonts w:ascii="Times New Roman" w:hAnsi="Times New Roman"/>
                <w:color w:val="FF0000"/>
                <w:sz w:val="24"/>
                <w:szCs w:val="24"/>
              </w:rPr>
              <w:t>INSPEKTORAT JENDERAL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</w:rPr>
              <w:t>/ SEKRETARIAT JENDERAL/ DIREKTORAT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)*</w:t>
            </w:r>
            <w:r w:rsidRPr="00CE55B8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</w:tr>
      <w:tr w:rsidR="00C134B4" w:rsidRPr="00A30E66" w:rsidTr="00CE55B8">
        <w:tc>
          <w:tcPr>
            <w:tcW w:w="1643" w:type="dxa"/>
            <w:shd w:val="clear" w:color="auto" w:fill="auto"/>
          </w:tcPr>
          <w:p w:rsidR="00C134B4" w:rsidRPr="001C785C" w:rsidRDefault="00C134B4" w:rsidP="001C785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KESATU</w:t>
            </w:r>
          </w:p>
        </w:tc>
        <w:tc>
          <w:tcPr>
            <w:tcW w:w="284" w:type="dxa"/>
            <w:shd w:val="clear" w:color="auto" w:fill="auto"/>
          </w:tcPr>
          <w:p w:rsidR="00C134B4" w:rsidRPr="001C785C" w:rsidRDefault="00C134B4" w:rsidP="001C785C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3C29AC" w:rsidRPr="00CE30AC" w:rsidRDefault="008E73A0" w:rsidP="006B7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8E73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Membentuk Unit Pengendalian Gratifikasi </w:t>
            </w:r>
            <w:r w:rsidR="005F6A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B7650" w:rsidRPr="006B7650">
              <w:rPr>
                <w:rFonts w:ascii="Times New Roman" w:hAnsi="Times New Roman"/>
                <w:color w:val="FF0000"/>
                <w:sz w:val="24"/>
                <w:szCs w:val="24"/>
              </w:rPr>
              <w:t>Inspektorat Jenderal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</w:rPr>
              <w:t>/ Sekretariat Jenderal/ Direktorat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)*</w:t>
            </w:r>
            <w:r w:rsidRPr="008E73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yang selanjutnya disebut UPG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A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B7650" w:rsidRPr="006B7650">
              <w:rPr>
                <w:rFonts w:ascii="Times New Roman" w:hAnsi="Times New Roman"/>
                <w:color w:val="FF0000"/>
                <w:sz w:val="24"/>
                <w:szCs w:val="24"/>
              </w:rPr>
              <w:t>Inspektorat Jenderal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</w:rPr>
              <w:t>/ Sekretariat Jenderal/ Direktorat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)*</w:t>
            </w:r>
            <w:r w:rsidRPr="008E73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, dengan susunan keanggotaan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73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sebagaimana tersebut dalam Lampiran yang merupakan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73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bagian tidak terpisahkan dari Keputusan </w:t>
            </w:r>
            <w:r w:rsidR="005F6A6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16C2C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Inspektur Jenderal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</w:t>
            </w:r>
            <w:r w:rsidR="00843CD6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Sekretaris Jenderal/</w:t>
            </w:r>
            <w:r w:rsidR="00843CD6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Direktur Jenderal/</w:t>
            </w:r>
            <w:r w:rsidR="00843CD6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016C2C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Kepala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Kepala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 w:rsidRPr="008E73A0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ini.</w:t>
            </w:r>
          </w:p>
        </w:tc>
      </w:tr>
      <w:tr w:rsidR="00C134B4" w:rsidRPr="00A30E66" w:rsidTr="00CE55B8">
        <w:tc>
          <w:tcPr>
            <w:tcW w:w="1643" w:type="dxa"/>
            <w:shd w:val="clear" w:color="auto" w:fill="auto"/>
          </w:tcPr>
          <w:p w:rsidR="00C134B4" w:rsidRPr="001C785C" w:rsidRDefault="00C134B4" w:rsidP="001C785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KEDUA</w:t>
            </w:r>
          </w:p>
        </w:tc>
        <w:tc>
          <w:tcPr>
            <w:tcW w:w="284" w:type="dxa"/>
            <w:shd w:val="clear" w:color="auto" w:fill="auto"/>
          </w:tcPr>
          <w:p w:rsidR="00C134B4" w:rsidRPr="001C785C" w:rsidRDefault="00C134B4" w:rsidP="001C785C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C134B4" w:rsidRPr="00BE16D6" w:rsidRDefault="0053623A" w:rsidP="001C78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UPG </w:t>
            </w:r>
            <w:r w:rsidR="005F6A61">
              <w:rPr>
                <w:rFonts w:ascii="Times New Roman" w:hAnsi="Times New Roman"/>
                <w:sz w:val="24"/>
                <w:szCs w:val="24"/>
              </w:rPr>
              <w:t>(</w:t>
            </w:r>
            <w:r w:rsidRPr="005362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Inspektorat Jenderal/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Sekretariat Jenderal/ Direktorat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</w:rPr>
              <w:t>)*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sebagaimana dimaksud dik</w:t>
            </w:r>
            <w:r w:rsidR="005F6A61">
              <w:rPr>
                <w:rFonts w:ascii="Times New Roman" w:hAnsi="Times New Roman"/>
                <w:sz w:val="24"/>
                <w:szCs w:val="24"/>
              </w:rPr>
              <w:t>tum KESATU mempunyai tugas</w:t>
            </w:r>
            <w:r w:rsidR="00BE16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27E9" w:rsidRDefault="001827E9" w:rsidP="001827E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28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701E6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elakukan </w:t>
            </w:r>
            <w:r w:rsidR="00701E63">
              <w:rPr>
                <w:rFonts w:ascii="Times New Roman" w:hAnsi="Times New Roman"/>
                <w:sz w:val="24"/>
                <w:szCs w:val="24"/>
              </w:rPr>
              <w:t>pencatatan terhadap laporan Gratifikasi yang diterima, selanjutnya dikirimkan kepada UPG Kementerian paling lambat 5 (lima) hari kerja;</w:t>
            </w:r>
          </w:p>
          <w:p w:rsidR="001827E9" w:rsidRDefault="00701E63" w:rsidP="001827E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28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E9">
              <w:rPr>
                <w:rFonts w:ascii="Times New Roman" w:hAnsi="Times New Roman"/>
                <w:sz w:val="24"/>
                <w:szCs w:val="24"/>
              </w:rPr>
              <w:t>mencantumkan larangan pemberian/penerimaan Gratifikasi yang tidak sesuai dengan ketentuan pada setiap penugasan dan pengumuman dalam proses pengadaan barang/jasa;</w:t>
            </w:r>
          </w:p>
          <w:p w:rsidR="001827E9" w:rsidRDefault="00701E63" w:rsidP="001827E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28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E9">
              <w:rPr>
                <w:rFonts w:ascii="Times New Roman" w:hAnsi="Times New Roman"/>
                <w:sz w:val="24"/>
                <w:szCs w:val="24"/>
              </w:rPr>
              <w:t>memasang larangan pemberian/penerimaan Gratifikasi yang tidak sesuai dengan ketentuan pada t</w:t>
            </w:r>
            <w:r w:rsidR="00843CD6">
              <w:rPr>
                <w:rFonts w:ascii="Times New Roman" w:hAnsi="Times New Roman"/>
                <w:sz w:val="24"/>
                <w:szCs w:val="24"/>
              </w:rPr>
              <w:t xml:space="preserve">empat yang memberikan pelayanan </w:t>
            </w:r>
            <w:r w:rsidRPr="001827E9">
              <w:rPr>
                <w:rFonts w:ascii="Times New Roman" w:hAnsi="Times New Roman"/>
                <w:sz w:val="24"/>
                <w:szCs w:val="24"/>
              </w:rPr>
              <w:t>publik;</w:t>
            </w:r>
          </w:p>
          <w:p w:rsidR="001827E9" w:rsidRDefault="00701E63" w:rsidP="001827E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28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E9">
              <w:rPr>
                <w:rFonts w:ascii="Times New Roman" w:hAnsi="Times New Roman"/>
                <w:sz w:val="24"/>
                <w:szCs w:val="24"/>
              </w:rPr>
              <w:t>membuat surat edaran larangan pemberian/penerimaan Gratifikasi yang tidak sesuai dengan ketentuan pada hari raya keagamaan;</w:t>
            </w:r>
          </w:p>
          <w:p w:rsidR="001827E9" w:rsidRDefault="00701E63" w:rsidP="001827E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28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E9">
              <w:rPr>
                <w:rFonts w:ascii="Times New Roman" w:hAnsi="Times New Roman"/>
                <w:sz w:val="24"/>
                <w:szCs w:val="24"/>
              </w:rPr>
              <w:t>melakukan sosialisasi secara berkala kepada seluruh Pegawai di lingkungan unit kerja masing-masing, Mitra Kerja, Pihak Ketiga, dan pihak lainnya mengenai pengendalian Gratifikasi; dan</w:t>
            </w:r>
          </w:p>
          <w:p w:rsidR="005F6A61" w:rsidRPr="004A4F88" w:rsidRDefault="0011682F" w:rsidP="004A4F88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28" w:hanging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E9">
              <w:rPr>
                <w:rFonts w:ascii="Times New Roman" w:hAnsi="Times New Roman"/>
                <w:sz w:val="24"/>
                <w:szCs w:val="24"/>
              </w:rPr>
              <w:t xml:space="preserve">melakukan pemantauan dan evaluasi terhadap laporan Gratifikasi yang disampaikan pelapor dari unit kerjanya ke UPG Kementerian, terbatas pada jumlah dan substansi yang dilaporkan, dengan berkoordinasi </w:t>
            </w:r>
            <w:r w:rsidRPr="001827E9">
              <w:rPr>
                <w:rFonts w:ascii="Times New Roman" w:hAnsi="Times New Roman"/>
                <w:sz w:val="24"/>
                <w:szCs w:val="24"/>
              </w:rPr>
              <w:lastRenderedPageBreak/>
              <w:t>dengan UPG Kementerian</w:t>
            </w:r>
            <w:r w:rsidR="004A4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34B4" w:rsidRPr="00A30E66" w:rsidTr="00CE55B8">
        <w:tc>
          <w:tcPr>
            <w:tcW w:w="1643" w:type="dxa"/>
            <w:shd w:val="clear" w:color="auto" w:fill="auto"/>
          </w:tcPr>
          <w:p w:rsidR="00C134B4" w:rsidRPr="001C785C" w:rsidRDefault="00C134B4" w:rsidP="001C785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lastRenderedPageBreak/>
              <w:t>KETIGA</w:t>
            </w:r>
          </w:p>
        </w:tc>
        <w:tc>
          <w:tcPr>
            <w:tcW w:w="284" w:type="dxa"/>
            <w:shd w:val="clear" w:color="auto" w:fill="auto"/>
          </w:tcPr>
          <w:p w:rsidR="00C134B4" w:rsidRPr="001C785C" w:rsidRDefault="00C134B4" w:rsidP="001C785C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C134B4" w:rsidRPr="00152D63" w:rsidRDefault="00E46DB8" w:rsidP="00152D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UPG </w:t>
            </w:r>
            <w:r w:rsidR="005F6A61">
              <w:rPr>
                <w:rFonts w:ascii="Times New Roman" w:hAnsi="Times New Roman"/>
                <w:sz w:val="24"/>
                <w:szCs w:val="24"/>
              </w:rPr>
              <w:t>(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Inspektorat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 xml:space="preserve"> Jenderal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Sekretariat Jenderal/ Direktorat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melaksanakan tugas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>sebagaimana dimaksud diktum KEDUA, bertanggung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jawab dan menyampaikan laporan kepada </w:t>
            </w:r>
            <w:r w:rsidR="00152D63" w:rsidRPr="00950F02">
              <w:rPr>
                <w:rFonts w:ascii="Times New Roman" w:hAnsi="Times New Roman"/>
                <w:color w:val="000000"/>
                <w:sz w:val="24"/>
                <w:szCs w:val="24"/>
              </w:rPr>
              <w:t>UPG Kementerian.</w:t>
            </w:r>
          </w:p>
        </w:tc>
      </w:tr>
      <w:tr w:rsidR="00C134B4" w:rsidRPr="00A30E66" w:rsidTr="00CE55B8">
        <w:tc>
          <w:tcPr>
            <w:tcW w:w="1643" w:type="dxa"/>
            <w:shd w:val="clear" w:color="auto" w:fill="auto"/>
          </w:tcPr>
          <w:p w:rsidR="00C134B4" w:rsidRPr="001C785C" w:rsidRDefault="00C134B4" w:rsidP="001C785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KEEMPAT</w:t>
            </w:r>
          </w:p>
        </w:tc>
        <w:tc>
          <w:tcPr>
            <w:tcW w:w="284" w:type="dxa"/>
            <w:shd w:val="clear" w:color="auto" w:fill="auto"/>
          </w:tcPr>
          <w:p w:rsidR="00C134B4" w:rsidRPr="001C785C" w:rsidRDefault="00C134B4" w:rsidP="001C785C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624101" w:rsidRPr="00D16B00" w:rsidRDefault="00E46DB8" w:rsidP="00E46D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Masa kerja UPG </w:t>
            </w:r>
            <w:r w:rsidR="005F6A61">
              <w:rPr>
                <w:rFonts w:ascii="Times New Roman" w:hAnsi="Times New Roman"/>
                <w:sz w:val="24"/>
                <w:szCs w:val="24"/>
              </w:rPr>
              <w:t>(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Inspekto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r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at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 xml:space="preserve"> Jenderal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Sekretariat Jenderal/ Direktorat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sebagaimana dimaksud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diktum KESATU, berlaku selama </w:t>
            </w:r>
            <w:r w:rsidR="00D86071" w:rsidRPr="00950F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86071" w:rsidRPr="00950F0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(satu</w:t>
            </w:r>
            <w:r w:rsidRPr="00950F02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) tahun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terhitung mulai sejak berlakunya Keputusan </w:t>
            </w:r>
            <w:r w:rsidR="005F6A61">
              <w:rPr>
                <w:rFonts w:ascii="Times New Roman" w:hAnsi="Times New Roman"/>
                <w:sz w:val="24"/>
                <w:szCs w:val="24"/>
              </w:rPr>
              <w:t>(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Inspektur Jenderal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Sekretaris Jenderal/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Direktur Jenderal/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Kepala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Kepala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 w:rsidR="00E443D1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 w:rsidRPr="00E46DB8">
              <w:rPr>
                <w:rFonts w:ascii="Times New Roman" w:hAnsi="Times New Roman"/>
                <w:sz w:val="24"/>
                <w:szCs w:val="24"/>
                <w:lang w:val="id-ID"/>
              </w:rPr>
              <w:t>ini.</w:t>
            </w:r>
          </w:p>
        </w:tc>
      </w:tr>
      <w:tr w:rsidR="00C134B4" w:rsidRPr="00A30E66" w:rsidTr="00CE55B8">
        <w:tc>
          <w:tcPr>
            <w:tcW w:w="1643" w:type="dxa"/>
            <w:shd w:val="clear" w:color="auto" w:fill="auto"/>
          </w:tcPr>
          <w:p w:rsidR="00C134B4" w:rsidRPr="001C785C" w:rsidRDefault="007221D8" w:rsidP="001C785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KELIMA</w:t>
            </w:r>
          </w:p>
        </w:tc>
        <w:tc>
          <w:tcPr>
            <w:tcW w:w="284" w:type="dxa"/>
            <w:shd w:val="clear" w:color="auto" w:fill="auto"/>
          </w:tcPr>
          <w:p w:rsidR="00C134B4" w:rsidRPr="001C785C" w:rsidRDefault="007221D8" w:rsidP="001C785C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5D1746" w:rsidRPr="0085411C" w:rsidRDefault="000869DE" w:rsidP="000869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0869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Biaya yang timbul sebagai akibat ditetapkannya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0869DE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Keputusan </w:t>
            </w:r>
            <w:r w:rsidR="005F6A61">
              <w:rPr>
                <w:rFonts w:ascii="Times New Roman" w:hAnsi="Times New Roman"/>
                <w:sz w:val="24"/>
                <w:szCs w:val="24"/>
                <w:lang w:eastAsia="id-ID"/>
              </w:rPr>
              <w:t>(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Inspektur Jenderal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Sekretaris Jenderal/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Direktur Jenderal/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Kepala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Kepala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 w:rsidRPr="000869DE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ini dibebankan kepada Anggaran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="005F6A61">
              <w:rPr>
                <w:rFonts w:ascii="Times New Roman" w:hAnsi="Times New Roman"/>
                <w:sz w:val="24"/>
                <w:szCs w:val="24"/>
                <w:lang w:eastAsia="id-ID"/>
              </w:rPr>
              <w:t>(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Inspektorat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 xml:space="preserve"> Jenderal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Sekretariat Jenderal/ Direktorat Jenderal/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 w:rsidRPr="000869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, Kementerian Kelautan dan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0869DE">
              <w:rPr>
                <w:rFonts w:ascii="Times New Roman" w:hAnsi="Times New Roman"/>
                <w:sz w:val="24"/>
                <w:szCs w:val="24"/>
                <w:lang w:val="id-ID" w:eastAsia="id-ID"/>
              </w:rPr>
              <w:t>Perikanan.</w:t>
            </w:r>
          </w:p>
        </w:tc>
      </w:tr>
      <w:tr w:rsidR="00C134B4" w:rsidRPr="00A30E66" w:rsidTr="00CE55B8">
        <w:tc>
          <w:tcPr>
            <w:tcW w:w="1643" w:type="dxa"/>
            <w:shd w:val="clear" w:color="auto" w:fill="auto"/>
          </w:tcPr>
          <w:p w:rsidR="00C134B4" w:rsidRPr="001C785C" w:rsidRDefault="007221D8" w:rsidP="001C785C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KEENAM</w:t>
            </w:r>
          </w:p>
        </w:tc>
        <w:tc>
          <w:tcPr>
            <w:tcW w:w="284" w:type="dxa"/>
            <w:shd w:val="clear" w:color="auto" w:fill="auto"/>
          </w:tcPr>
          <w:p w:rsidR="00C134B4" w:rsidRPr="001C785C" w:rsidRDefault="007221D8" w:rsidP="001C785C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93" w:type="dxa"/>
            <w:shd w:val="clear" w:color="auto" w:fill="auto"/>
          </w:tcPr>
          <w:p w:rsidR="00DD6869" w:rsidRPr="000869DE" w:rsidRDefault="000869DE" w:rsidP="005362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Keputusan </w:t>
            </w:r>
            <w:r w:rsidR="005F6A61">
              <w:rPr>
                <w:rFonts w:ascii="Times New Roman" w:hAnsi="Times New Roman"/>
                <w:sz w:val="24"/>
                <w:szCs w:val="24"/>
              </w:rPr>
              <w:t>(</w:t>
            </w:r>
            <w:r w:rsidR="00E443D1" w:rsidRPr="000D3859">
              <w:rPr>
                <w:rFonts w:ascii="Times New Roman" w:hAnsi="Times New Roman"/>
                <w:color w:val="FF0000"/>
                <w:sz w:val="24"/>
                <w:szCs w:val="24"/>
                <w:lang w:val="id-ID" w:eastAsia="id-ID"/>
              </w:rPr>
              <w:t>Inspektur Jenderal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S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ekretaris Jenderal/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Direktur Jenderal/</w:t>
            </w:r>
            <w:r w:rsidR="0053623A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 xml:space="preserve"> </w:t>
            </w:r>
            <w:r w:rsidR="00E443D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Kepala Badan</w:t>
            </w:r>
            <w:r w:rsidR="00B832B7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/ Kepala UPT</w:t>
            </w:r>
            <w:r w:rsidR="005F6A61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)*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ini mulai berlaku pada tanggal ditetapkan.</w:t>
            </w:r>
          </w:p>
        </w:tc>
      </w:tr>
    </w:tbl>
    <w:p w:rsidR="00A371BA" w:rsidRDefault="00A371BA" w:rsidP="00D97D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71BA" w:rsidRDefault="00A371BA" w:rsidP="007221D8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Ditetapkan di Jakarta</w:t>
      </w:r>
    </w:p>
    <w:p w:rsidR="00A371BA" w:rsidRDefault="00565D84" w:rsidP="00C20B19">
      <w:pPr>
        <w:tabs>
          <w:tab w:val="left" w:pos="8080"/>
        </w:tabs>
        <w:spacing w:after="0" w:line="360" w:lineRule="auto"/>
        <w:ind w:left="5245"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371BA">
        <w:rPr>
          <w:rFonts w:ascii="Times New Roman" w:hAnsi="Times New Roman"/>
          <w:sz w:val="24"/>
          <w:szCs w:val="24"/>
        </w:rPr>
        <w:t>ada tanggal</w:t>
      </w:r>
      <w:r w:rsidR="00232847">
        <w:rPr>
          <w:rFonts w:ascii="Times New Roman" w:hAnsi="Times New Roman"/>
          <w:sz w:val="24"/>
          <w:szCs w:val="24"/>
        </w:rPr>
        <w:tab/>
      </w:r>
      <w:r w:rsidR="00A371BA">
        <w:rPr>
          <w:rFonts w:ascii="Times New Roman" w:hAnsi="Times New Roman"/>
          <w:sz w:val="24"/>
          <w:szCs w:val="24"/>
        </w:rPr>
        <w:t>2019</w:t>
      </w:r>
    </w:p>
    <w:p w:rsidR="00A371BA" w:rsidRDefault="005F6A61" w:rsidP="00477167">
      <w:pPr>
        <w:tabs>
          <w:tab w:val="left" w:pos="9000"/>
        </w:tabs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id-ID"/>
        </w:rPr>
        <w:t>(</w:t>
      </w:r>
      <w:r w:rsidR="00E443D1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>INSPEKTUR JENDERAL</w:t>
      </w:r>
      <w:r w:rsidR="00E443D1">
        <w:rPr>
          <w:rFonts w:ascii="Times New Roman" w:hAnsi="Times New Roman"/>
          <w:color w:val="FF0000"/>
          <w:sz w:val="24"/>
          <w:szCs w:val="24"/>
          <w:lang w:eastAsia="id-ID"/>
        </w:rPr>
        <w:t>/  SEKRETARIS JENDERAL/ DIREKTUR JENDERAL/ KEPALA BADAN</w:t>
      </w:r>
      <w:r w:rsidR="00B832B7">
        <w:rPr>
          <w:rFonts w:ascii="Times New Roman" w:hAnsi="Times New Roman"/>
          <w:color w:val="FF0000"/>
          <w:sz w:val="24"/>
          <w:szCs w:val="24"/>
          <w:lang w:eastAsia="id-ID"/>
        </w:rPr>
        <w:t>/ KEPALA UPT</w:t>
      </w:r>
      <w:r>
        <w:rPr>
          <w:rFonts w:ascii="Times New Roman" w:hAnsi="Times New Roman"/>
          <w:color w:val="FF0000"/>
          <w:sz w:val="24"/>
          <w:szCs w:val="24"/>
          <w:lang w:eastAsia="id-ID"/>
        </w:rPr>
        <w:t>)*</w:t>
      </w:r>
    </w:p>
    <w:p w:rsidR="00A371BA" w:rsidRDefault="00A371BA" w:rsidP="00D97D7E">
      <w:pPr>
        <w:tabs>
          <w:tab w:val="left" w:pos="8364"/>
        </w:tabs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371BA" w:rsidRDefault="00A371BA" w:rsidP="00D97D7E">
      <w:pPr>
        <w:tabs>
          <w:tab w:val="left" w:pos="8364"/>
        </w:tabs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371BA" w:rsidRDefault="00A371BA" w:rsidP="00D97D7E">
      <w:pPr>
        <w:tabs>
          <w:tab w:val="left" w:pos="8364"/>
        </w:tabs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D3C91" w:rsidRDefault="005F6A61" w:rsidP="006E1B98">
      <w:pPr>
        <w:spacing w:after="0"/>
        <w:ind w:left="5310" w:right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id-ID"/>
        </w:rPr>
        <w:t>(</w:t>
      </w:r>
      <w:r w:rsidR="00E443D1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>Inspektur Jenderal</w:t>
      </w:r>
      <w:r w:rsidR="00E443D1">
        <w:rPr>
          <w:rFonts w:ascii="Times New Roman" w:hAnsi="Times New Roman"/>
          <w:color w:val="FF0000"/>
          <w:sz w:val="24"/>
          <w:szCs w:val="24"/>
          <w:lang w:eastAsia="id-ID"/>
        </w:rPr>
        <w:t>/ Sekretaris Jenderal/</w:t>
      </w:r>
      <w:r w:rsidR="0047716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</w:t>
      </w:r>
      <w:r w:rsidR="00E443D1">
        <w:rPr>
          <w:rFonts w:ascii="Times New Roman" w:hAnsi="Times New Roman"/>
          <w:color w:val="FF0000"/>
          <w:sz w:val="24"/>
          <w:szCs w:val="24"/>
          <w:lang w:eastAsia="id-ID"/>
        </w:rPr>
        <w:t>Direktur Jenderal/ Kepala Badan</w:t>
      </w:r>
      <w:r w:rsidR="00B832B7">
        <w:rPr>
          <w:rFonts w:ascii="Times New Roman" w:hAnsi="Times New Roman"/>
          <w:color w:val="FF0000"/>
          <w:sz w:val="24"/>
          <w:szCs w:val="24"/>
          <w:lang w:eastAsia="id-ID"/>
        </w:rPr>
        <w:t>/ Kepala UPT</w:t>
      </w:r>
      <w:r w:rsidR="00E443D1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)*</w:t>
      </w:r>
      <w:r w:rsidR="006A0962">
        <w:rPr>
          <w:rFonts w:ascii="Times New Roman" w:hAnsi="Times New Roman"/>
          <w:sz w:val="24"/>
          <w:szCs w:val="24"/>
        </w:rPr>
        <w:br w:type="page"/>
      </w:r>
      <w:r w:rsidR="008D3C91">
        <w:rPr>
          <w:rFonts w:ascii="Times New Roman" w:hAnsi="Times New Roman"/>
          <w:sz w:val="24"/>
          <w:szCs w:val="24"/>
        </w:rPr>
        <w:lastRenderedPageBreak/>
        <w:t>LAMPIRAN I</w:t>
      </w:r>
    </w:p>
    <w:p w:rsidR="008D3C91" w:rsidRDefault="008D3C91" w:rsidP="002D781A">
      <w:pPr>
        <w:tabs>
          <w:tab w:val="left" w:pos="8364"/>
        </w:tabs>
        <w:spacing w:after="0"/>
        <w:ind w:left="3544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KEPUTUSAN</w:t>
      </w:r>
      <w:r w:rsidRPr="000869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6A61">
        <w:rPr>
          <w:rFonts w:ascii="Times New Roman" w:hAnsi="Times New Roman"/>
          <w:color w:val="FF0000"/>
          <w:sz w:val="24"/>
          <w:szCs w:val="24"/>
        </w:rPr>
        <w:t>(</w:t>
      </w:r>
      <w:r w:rsidR="002D781A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>INSPEKTUR JENDERAL</w:t>
      </w:r>
      <w:r w:rsidR="002D781A">
        <w:rPr>
          <w:rFonts w:ascii="Times New Roman" w:hAnsi="Times New Roman"/>
          <w:color w:val="FF0000"/>
          <w:sz w:val="24"/>
          <w:szCs w:val="24"/>
          <w:lang w:eastAsia="id-ID"/>
        </w:rPr>
        <w:t>/ SEKRETARIS JENDERAL/ DIREKTUR JENDERAL/ KEPALA BADAN</w:t>
      </w:r>
      <w:r w:rsidR="006E1B98">
        <w:rPr>
          <w:rFonts w:ascii="Times New Roman" w:hAnsi="Times New Roman"/>
          <w:color w:val="FF0000"/>
          <w:sz w:val="24"/>
          <w:szCs w:val="24"/>
          <w:lang w:eastAsia="id-ID"/>
        </w:rPr>
        <w:t>/ KEPALA UPT</w:t>
      </w:r>
      <w:r w:rsidR="005F6A61">
        <w:rPr>
          <w:rFonts w:ascii="Times New Roman" w:hAnsi="Times New Roman"/>
          <w:color w:val="FF0000"/>
          <w:sz w:val="24"/>
          <w:szCs w:val="24"/>
          <w:lang w:eastAsia="id-ID"/>
        </w:rPr>
        <w:t>)*</w:t>
      </w:r>
      <w:r w:rsidR="002D781A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/>
          <w:sz w:val="24"/>
          <w:szCs w:val="24"/>
        </w:rPr>
        <w:t>NOMOR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8D3C91" w:rsidRDefault="005670CF" w:rsidP="00C87E79">
      <w:pPr>
        <w:spacing w:after="0"/>
        <w:ind w:left="3544"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PENGENDALIAN GRATIFIKASI </w:t>
      </w:r>
      <w:r w:rsidR="005F6A61">
        <w:rPr>
          <w:rFonts w:ascii="Times New Roman" w:hAnsi="Times New Roman"/>
          <w:sz w:val="24"/>
          <w:szCs w:val="24"/>
        </w:rPr>
        <w:t>(</w:t>
      </w:r>
      <w:r w:rsidR="002D781A">
        <w:rPr>
          <w:rFonts w:ascii="Times New Roman" w:hAnsi="Times New Roman"/>
          <w:color w:val="FF0000"/>
          <w:sz w:val="24"/>
          <w:szCs w:val="24"/>
          <w:lang w:val="id-ID" w:eastAsia="id-ID"/>
        </w:rPr>
        <w:t>INSPEKT</w:t>
      </w:r>
      <w:r w:rsidR="002D781A">
        <w:rPr>
          <w:rFonts w:ascii="Times New Roman" w:hAnsi="Times New Roman"/>
          <w:color w:val="FF0000"/>
          <w:sz w:val="24"/>
          <w:szCs w:val="24"/>
          <w:lang w:eastAsia="id-ID"/>
        </w:rPr>
        <w:t>ORAT</w:t>
      </w:r>
      <w:r w:rsidR="002D781A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 xml:space="preserve"> JENDERAL</w:t>
      </w:r>
      <w:r w:rsidR="002D781A">
        <w:rPr>
          <w:rFonts w:ascii="Times New Roman" w:hAnsi="Times New Roman"/>
          <w:color w:val="FF0000"/>
          <w:sz w:val="24"/>
          <w:szCs w:val="24"/>
          <w:lang w:eastAsia="id-ID"/>
        </w:rPr>
        <w:t>/ SEKRETARIAT JENDERAL/ DIREKTORAT JENDERAL/ BADAN</w:t>
      </w:r>
      <w:r w:rsidR="006E1B98">
        <w:rPr>
          <w:rFonts w:ascii="Times New Roman" w:hAnsi="Times New Roman"/>
          <w:color w:val="FF0000"/>
          <w:sz w:val="24"/>
          <w:szCs w:val="24"/>
          <w:lang w:eastAsia="id-ID"/>
        </w:rPr>
        <w:t>/ UPT</w:t>
      </w:r>
      <w:r w:rsidR="005F6A61">
        <w:rPr>
          <w:rFonts w:ascii="Times New Roman" w:hAnsi="Times New Roman"/>
          <w:color w:val="FF0000"/>
          <w:sz w:val="24"/>
          <w:szCs w:val="24"/>
          <w:lang w:eastAsia="id-ID"/>
        </w:rPr>
        <w:t>)*</w:t>
      </w:r>
    </w:p>
    <w:p w:rsidR="005670CF" w:rsidRDefault="005670CF" w:rsidP="00C87E79">
      <w:pPr>
        <w:spacing w:after="0"/>
        <w:ind w:left="3544" w:right="2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KEMENTERIAN KELAUTAN DAN PERIKANAN</w:t>
      </w:r>
    </w:p>
    <w:p w:rsidR="008D3C91" w:rsidRDefault="008D3C91" w:rsidP="008D3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C91" w:rsidRDefault="008D3C91" w:rsidP="008D3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64" w:rsidRDefault="008D3C91" w:rsidP="00BF17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SUSUNAN </w:t>
      </w:r>
      <w:r w:rsidR="000869DE">
        <w:rPr>
          <w:rFonts w:ascii="Times New Roman" w:hAnsi="Times New Roman"/>
          <w:sz w:val="24"/>
          <w:szCs w:val="24"/>
        </w:rPr>
        <w:t>KEANGGOTAAN</w:t>
      </w:r>
    </w:p>
    <w:p w:rsidR="000869DE" w:rsidRDefault="000869DE" w:rsidP="00BF17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PENGENDALIAN GRATIFIKASI</w:t>
      </w:r>
    </w:p>
    <w:p w:rsidR="002D781A" w:rsidRDefault="005F6A61" w:rsidP="00BF17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id-ID"/>
        </w:rPr>
        <w:t>(</w:t>
      </w:r>
      <w:r w:rsidR="002D781A">
        <w:rPr>
          <w:rFonts w:ascii="Times New Roman" w:hAnsi="Times New Roman"/>
          <w:color w:val="FF0000"/>
          <w:sz w:val="24"/>
          <w:szCs w:val="24"/>
          <w:lang w:val="id-ID" w:eastAsia="id-ID"/>
        </w:rPr>
        <w:t>INSPEKT</w:t>
      </w:r>
      <w:r w:rsidR="002D781A">
        <w:rPr>
          <w:rFonts w:ascii="Times New Roman" w:hAnsi="Times New Roman"/>
          <w:color w:val="FF0000"/>
          <w:sz w:val="24"/>
          <w:szCs w:val="24"/>
          <w:lang w:eastAsia="id-ID"/>
        </w:rPr>
        <w:t>ORAT</w:t>
      </w:r>
      <w:r w:rsidR="002D781A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 xml:space="preserve"> JENDERAL</w:t>
      </w:r>
      <w:r w:rsidR="002D781A">
        <w:rPr>
          <w:rFonts w:ascii="Times New Roman" w:hAnsi="Times New Roman"/>
          <w:color w:val="FF0000"/>
          <w:sz w:val="24"/>
          <w:szCs w:val="24"/>
          <w:lang w:eastAsia="id-ID"/>
        </w:rPr>
        <w:t>/ SEKRETARIAT JENDERAL/ DIREKTORAT JENDERAL/  BADAN</w:t>
      </w:r>
      <w:r w:rsidR="006E1B98">
        <w:rPr>
          <w:rFonts w:ascii="Times New Roman" w:hAnsi="Times New Roman"/>
          <w:color w:val="FF0000"/>
          <w:sz w:val="24"/>
          <w:szCs w:val="24"/>
          <w:lang w:eastAsia="id-ID"/>
        </w:rPr>
        <w:t>/ UPT</w:t>
      </w:r>
      <w:r>
        <w:rPr>
          <w:rFonts w:ascii="Times New Roman" w:hAnsi="Times New Roman"/>
          <w:color w:val="FF0000"/>
          <w:sz w:val="24"/>
          <w:szCs w:val="24"/>
          <w:lang w:eastAsia="id-ID"/>
        </w:rPr>
        <w:t>)*</w:t>
      </w:r>
    </w:p>
    <w:p w:rsidR="000869DE" w:rsidRPr="000869DE" w:rsidRDefault="000869DE" w:rsidP="00BF17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KEMENTERIAN KELAUTAN DAN PERIKANAN</w:t>
      </w:r>
    </w:p>
    <w:p w:rsidR="006368DC" w:rsidRPr="006368DC" w:rsidRDefault="006368DC" w:rsidP="006368D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38"/>
        <w:gridCol w:w="3330"/>
      </w:tblGrid>
      <w:tr w:rsidR="006368DC" w:rsidRPr="0086774E" w:rsidTr="000869DE">
        <w:tc>
          <w:tcPr>
            <w:tcW w:w="570" w:type="dxa"/>
            <w:shd w:val="clear" w:color="auto" w:fill="auto"/>
          </w:tcPr>
          <w:p w:rsidR="006368DC" w:rsidRPr="0086774E" w:rsidRDefault="006368DC" w:rsidP="00867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938" w:type="dxa"/>
            <w:shd w:val="clear" w:color="auto" w:fill="auto"/>
          </w:tcPr>
          <w:p w:rsidR="006368DC" w:rsidRPr="000869DE" w:rsidRDefault="000869DE" w:rsidP="000869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JABATAN/NAMA</w:t>
            </w:r>
          </w:p>
        </w:tc>
        <w:tc>
          <w:tcPr>
            <w:tcW w:w="3330" w:type="dxa"/>
            <w:shd w:val="clear" w:color="auto" w:fill="auto"/>
          </w:tcPr>
          <w:p w:rsidR="006368DC" w:rsidRPr="000869DE" w:rsidRDefault="000869DE" w:rsidP="00867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KEDUDUKAN DALAM TIM</w:t>
            </w:r>
          </w:p>
        </w:tc>
      </w:tr>
      <w:tr w:rsidR="006368DC" w:rsidRPr="0086774E" w:rsidTr="000869DE">
        <w:trPr>
          <w:trHeight w:val="247"/>
        </w:trPr>
        <w:tc>
          <w:tcPr>
            <w:tcW w:w="570" w:type="dxa"/>
            <w:shd w:val="clear" w:color="auto" w:fill="auto"/>
          </w:tcPr>
          <w:p w:rsidR="006368DC" w:rsidRPr="0086774E" w:rsidRDefault="001D55A7" w:rsidP="00867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938" w:type="dxa"/>
            <w:shd w:val="clear" w:color="auto" w:fill="auto"/>
          </w:tcPr>
          <w:p w:rsidR="006368DC" w:rsidRPr="003641E2" w:rsidRDefault="006368DC" w:rsidP="0086774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shd w:val="clear" w:color="auto" w:fill="auto"/>
          </w:tcPr>
          <w:p w:rsidR="006368DC" w:rsidRPr="003641E2" w:rsidRDefault="003641E2" w:rsidP="008677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enanggung Jawab</w:t>
            </w:r>
          </w:p>
        </w:tc>
      </w:tr>
      <w:tr w:rsidR="001D55A7" w:rsidRPr="0086774E" w:rsidTr="000869DE">
        <w:trPr>
          <w:trHeight w:val="395"/>
        </w:trPr>
        <w:tc>
          <w:tcPr>
            <w:tcW w:w="570" w:type="dxa"/>
            <w:shd w:val="clear" w:color="auto" w:fill="auto"/>
          </w:tcPr>
          <w:p w:rsidR="001D55A7" w:rsidRPr="0086774E" w:rsidRDefault="001D55A7" w:rsidP="00867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938" w:type="dxa"/>
            <w:shd w:val="clear" w:color="auto" w:fill="auto"/>
          </w:tcPr>
          <w:p w:rsidR="001D55A7" w:rsidRPr="003641E2" w:rsidRDefault="001D55A7" w:rsidP="0086774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shd w:val="clear" w:color="auto" w:fill="auto"/>
          </w:tcPr>
          <w:p w:rsidR="001D55A7" w:rsidRPr="0086774E" w:rsidRDefault="003641E2" w:rsidP="008677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Ketua</w:t>
            </w:r>
          </w:p>
        </w:tc>
      </w:tr>
      <w:tr w:rsidR="001D55A7" w:rsidRPr="0086774E" w:rsidTr="000869DE">
        <w:tc>
          <w:tcPr>
            <w:tcW w:w="570" w:type="dxa"/>
            <w:shd w:val="clear" w:color="auto" w:fill="auto"/>
          </w:tcPr>
          <w:p w:rsidR="001D55A7" w:rsidRPr="0086774E" w:rsidRDefault="001D55A7" w:rsidP="00867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938" w:type="dxa"/>
            <w:shd w:val="clear" w:color="auto" w:fill="auto"/>
          </w:tcPr>
          <w:p w:rsidR="001D55A7" w:rsidRPr="003641E2" w:rsidRDefault="001D55A7" w:rsidP="0086774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shd w:val="clear" w:color="auto" w:fill="auto"/>
          </w:tcPr>
          <w:p w:rsidR="001D55A7" w:rsidRPr="0086774E" w:rsidRDefault="001D55A7" w:rsidP="008677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Sekretaris</w:t>
            </w:r>
          </w:p>
        </w:tc>
      </w:tr>
      <w:tr w:rsidR="001D55A7" w:rsidRPr="0086774E" w:rsidTr="000869DE">
        <w:tc>
          <w:tcPr>
            <w:tcW w:w="570" w:type="dxa"/>
            <w:shd w:val="clear" w:color="auto" w:fill="auto"/>
          </w:tcPr>
          <w:p w:rsidR="001D55A7" w:rsidRPr="0086774E" w:rsidRDefault="001D55A7" w:rsidP="008677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938" w:type="dxa"/>
            <w:shd w:val="clear" w:color="auto" w:fill="auto"/>
          </w:tcPr>
          <w:p w:rsidR="001D55A7" w:rsidRPr="003641E2" w:rsidRDefault="001D55A7" w:rsidP="0086774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shd w:val="clear" w:color="auto" w:fill="auto"/>
          </w:tcPr>
          <w:p w:rsidR="001D55A7" w:rsidRPr="0086774E" w:rsidRDefault="001D55A7" w:rsidP="008677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6774E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</w:tr>
    </w:tbl>
    <w:p w:rsidR="008D3C91" w:rsidRDefault="008D3C91" w:rsidP="00D67D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B4B" w:rsidRDefault="005F6A61" w:rsidP="00D71B4B">
      <w:pPr>
        <w:tabs>
          <w:tab w:val="left" w:pos="8364"/>
        </w:tabs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id-ID"/>
        </w:rPr>
        <w:t>(</w:t>
      </w:r>
      <w:r w:rsidR="00980858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>INSPEKTUR JENDERAL</w:t>
      </w:r>
      <w:r w:rsidR="00980858">
        <w:rPr>
          <w:rFonts w:ascii="Times New Roman" w:hAnsi="Times New Roman"/>
          <w:color w:val="FF0000"/>
          <w:sz w:val="24"/>
          <w:szCs w:val="24"/>
          <w:lang w:eastAsia="id-ID"/>
        </w:rPr>
        <w:t>/ SEKRETARIS JENDERAL/ DIREKTUR JENDERAL/ KEPALA BADAN</w:t>
      </w:r>
      <w:r w:rsidR="006E1B98">
        <w:rPr>
          <w:rFonts w:ascii="Times New Roman" w:hAnsi="Times New Roman"/>
          <w:color w:val="FF0000"/>
          <w:sz w:val="24"/>
          <w:szCs w:val="24"/>
          <w:lang w:eastAsia="id-ID"/>
        </w:rPr>
        <w:t>/ KEPALA UPT</w:t>
      </w:r>
      <w:r>
        <w:rPr>
          <w:rFonts w:ascii="Times New Roman" w:hAnsi="Times New Roman"/>
          <w:color w:val="FF0000"/>
          <w:sz w:val="24"/>
          <w:szCs w:val="24"/>
          <w:lang w:eastAsia="id-ID"/>
        </w:rPr>
        <w:t>)*</w:t>
      </w:r>
    </w:p>
    <w:p w:rsidR="00D71B4B" w:rsidRDefault="00D71B4B" w:rsidP="00D71B4B">
      <w:pPr>
        <w:tabs>
          <w:tab w:val="left" w:pos="8364"/>
        </w:tabs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71B4B" w:rsidRDefault="00D71B4B" w:rsidP="00D71B4B">
      <w:pPr>
        <w:tabs>
          <w:tab w:val="left" w:pos="8364"/>
        </w:tabs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71B4B" w:rsidRDefault="005F6A61" w:rsidP="00477167">
      <w:pPr>
        <w:spacing w:after="0" w:line="360" w:lineRule="auto"/>
        <w:ind w:left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id-ID"/>
        </w:rPr>
        <w:t>(</w:t>
      </w:r>
      <w:r w:rsidR="00980858" w:rsidRPr="000D3859">
        <w:rPr>
          <w:rFonts w:ascii="Times New Roman" w:hAnsi="Times New Roman"/>
          <w:color w:val="FF0000"/>
          <w:sz w:val="24"/>
          <w:szCs w:val="24"/>
          <w:lang w:val="id-ID" w:eastAsia="id-ID"/>
        </w:rPr>
        <w:t>Inspektur Jenderal</w:t>
      </w:r>
      <w:r w:rsidR="00980858">
        <w:rPr>
          <w:rFonts w:ascii="Times New Roman" w:hAnsi="Times New Roman"/>
          <w:color w:val="FF0000"/>
          <w:sz w:val="24"/>
          <w:szCs w:val="24"/>
          <w:lang w:eastAsia="id-ID"/>
        </w:rPr>
        <w:t>/ Sekretaris Jenderal/ Direktur Jenderal/ Kepala Badan</w:t>
      </w:r>
      <w:r w:rsidR="006E1B98">
        <w:rPr>
          <w:rFonts w:ascii="Times New Roman" w:hAnsi="Times New Roman"/>
          <w:color w:val="FF0000"/>
          <w:sz w:val="24"/>
          <w:szCs w:val="24"/>
          <w:lang w:eastAsia="id-ID"/>
        </w:rPr>
        <w:t>/ Kepala UPT</w:t>
      </w:r>
      <w:r>
        <w:rPr>
          <w:rFonts w:ascii="Times New Roman" w:hAnsi="Times New Roman"/>
          <w:color w:val="FF0000"/>
          <w:sz w:val="24"/>
          <w:szCs w:val="24"/>
          <w:lang w:eastAsia="id-ID"/>
        </w:rPr>
        <w:t>)*</w:t>
      </w:r>
    </w:p>
    <w:sectPr w:rsidR="00D71B4B" w:rsidSect="00BD6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AE" w:rsidRDefault="005F45AE" w:rsidP="00280FAB">
      <w:pPr>
        <w:spacing w:after="0" w:line="240" w:lineRule="auto"/>
      </w:pPr>
      <w:r>
        <w:separator/>
      </w:r>
    </w:p>
  </w:endnote>
  <w:endnote w:type="continuationSeparator" w:id="0">
    <w:p w:rsidR="005F45AE" w:rsidRDefault="005F45AE" w:rsidP="0028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8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AE" w:rsidRDefault="005F45AE" w:rsidP="00280FAB">
      <w:pPr>
        <w:spacing w:after="0" w:line="240" w:lineRule="auto"/>
      </w:pPr>
      <w:r>
        <w:separator/>
      </w:r>
    </w:p>
  </w:footnote>
  <w:footnote w:type="continuationSeparator" w:id="0">
    <w:p w:rsidR="005F45AE" w:rsidRDefault="005F45AE" w:rsidP="0028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ADC"/>
    <w:multiLevelType w:val="hybridMultilevel"/>
    <w:tmpl w:val="8F263DBC"/>
    <w:lvl w:ilvl="0" w:tplc="20629B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2079C"/>
    <w:multiLevelType w:val="hybridMultilevel"/>
    <w:tmpl w:val="96385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EA341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7B8"/>
    <w:multiLevelType w:val="hybridMultilevel"/>
    <w:tmpl w:val="E544EE3A"/>
    <w:lvl w:ilvl="0" w:tplc="FF8AD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7361F"/>
    <w:multiLevelType w:val="hybridMultilevel"/>
    <w:tmpl w:val="911EC882"/>
    <w:lvl w:ilvl="0" w:tplc="87C4E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5A57C0"/>
    <w:multiLevelType w:val="hybridMultilevel"/>
    <w:tmpl w:val="D0002FF0"/>
    <w:lvl w:ilvl="0" w:tplc="E3889E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4218E"/>
    <w:multiLevelType w:val="hybridMultilevel"/>
    <w:tmpl w:val="7996D410"/>
    <w:lvl w:ilvl="0" w:tplc="6F9E8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792B9B"/>
    <w:multiLevelType w:val="hybridMultilevel"/>
    <w:tmpl w:val="C23881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C8D"/>
    <w:multiLevelType w:val="hybridMultilevel"/>
    <w:tmpl w:val="96385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EA341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53BD"/>
    <w:multiLevelType w:val="hybridMultilevel"/>
    <w:tmpl w:val="B832D7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1CA2"/>
    <w:multiLevelType w:val="hybridMultilevel"/>
    <w:tmpl w:val="30663CE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831AD"/>
    <w:multiLevelType w:val="hybridMultilevel"/>
    <w:tmpl w:val="5510D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77881"/>
    <w:multiLevelType w:val="hybridMultilevel"/>
    <w:tmpl w:val="A4666186"/>
    <w:lvl w:ilvl="0" w:tplc="8570C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FF1"/>
    <w:multiLevelType w:val="hybridMultilevel"/>
    <w:tmpl w:val="AE4C3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91"/>
    <w:multiLevelType w:val="hybridMultilevel"/>
    <w:tmpl w:val="70282D36"/>
    <w:lvl w:ilvl="0" w:tplc="0421000F">
      <w:start w:val="1"/>
      <w:numFmt w:val="decimal"/>
      <w:lvlText w:val="%1."/>
      <w:lvlJc w:val="left"/>
      <w:pPr>
        <w:ind w:left="1018" w:hanging="360"/>
      </w:pPr>
    </w:lvl>
    <w:lvl w:ilvl="1" w:tplc="04210019" w:tentative="1">
      <w:start w:val="1"/>
      <w:numFmt w:val="lowerLetter"/>
      <w:lvlText w:val="%2."/>
      <w:lvlJc w:val="left"/>
      <w:pPr>
        <w:ind w:left="1738" w:hanging="360"/>
      </w:pPr>
    </w:lvl>
    <w:lvl w:ilvl="2" w:tplc="0421001B" w:tentative="1">
      <w:start w:val="1"/>
      <w:numFmt w:val="lowerRoman"/>
      <w:lvlText w:val="%3."/>
      <w:lvlJc w:val="right"/>
      <w:pPr>
        <w:ind w:left="2458" w:hanging="180"/>
      </w:pPr>
    </w:lvl>
    <w:lvl w:ilvl="3" w:tplc="0421000F" w:tentative="1">
      <w:start w:val="1"/>
      <w:numFmt w:val="decimal"/>
      <w:lvlText w:val="%4."/>
      <w:lvlJc w:val="left"/>
      <w:pPr>
        <w:ind w:left="3178" w:hanging="360"/>
      </w:pPr>
    </w:lvl>
    <w:lvl w:ilvl="4" w:tplc="04210019" w:tentative="1">
      <w:start w:val="1"/>
      <w:numFmt w:val="lowerLetter"/>
      <w:lvlText w:val="%5."/>
      <w:lvlJc w:val="left"/>
      <w:pPr>
        <w:ind w:left="3898" w:hanging="360"/>
      </w:pPr>
    </w:lvl>
    <w:lvl w:ilvl="5" w:tplc="0421001B" w:tentative="1">
      <w:start w:val="1"/>
      <w:numFmt w:val="lowerRoman"/>
      <w:lvlText w:val="%6."/>
      <w:lvlJc w:val="right"/>
      <w:pPr>
        <w:ind w:left="4618" w:hanging="180"/>
      </w:pPr>
    </w:lvl>
    <w:lvl w:ilvl="6" w:tplc="0421000F" w:tentative="1">
      <w:start w:val="1"/>
      <w:numFmt w:val="decimal"/>
      <w:lvlText w:val="%7."/>
      <w:lvlJc w:val="left"/>
      <w:pPr>
        <w:ind w:left="5338" w:hanging="360"/>
      </w:pPr>
    </w:lvl>
    <w:lvl w:ilvl="7" w:tplc="04210019" w:tentative="1">
      <w:start w:val="1"/>
      <w:numFmt w:val="lowerLetter"/>
      <w:lvlText w:val="%8."/>
      <w:lvlJc w:val="left"/>
      <w:pPr>
        <w:ind w:left="6058" w:hanging="360"/>
      </w:pPr>
    </w:lvl>
    <w:lvl w:ilvl="8" w:tplc="0421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4" w15:restartNumberingAfterBreak="0">
    <w:nsid w:val="38CF16B5"/>
    <w:multiLevelType w:val="hybridMultilevel"/>
    <w:tmpl w:val="3788E2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2C21"/>
    <w:multiLevelType w:val="hybridMultilevel"/>
    <w:tmpl w:val="2A54505A"/>
    <w:lvl w:ilvl="0" w:tplc="2B860C4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072943"/>
    <w:multiLevelType w:val="hybridMultilevel"/>
    <w:tmpl w:val="7B5E53BA"/>
    <w:lvl w:ilvl="0" w:tplc="4738BC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A95601"/>
    <w:multiLevelType w:val="hybridMultilevel"/>
    <w:tmpl w:val="87FAF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6DBC"/>
    <w:multiLevelType w:val="hybridMultilevel"/>
    <w:tmpl w:val="9C2CF2CA"/>
    <w:lvl w:ilvl="0" w:tplc="7946F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A19AD"/>
    <w:multiLevelType w:val="hybridMultilevel"/>
    <w:tmpl w:val="96385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EA341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0980"/>
    <w:multiLevelType w:val="hybridMultilevel"/>
    <w:tmpl w:val="AD5C4CF4"/>
    <w:lvl w:ilvl="0" w:tplc="33B286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10255A"/>
    <w:multiLevelType w:val="hybridMultilevel"/>
    <w:tmpl w:val="C2327E34"/>
    <w:lvl w:ilvl="0" w:tplc="2714957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1F95"/>
    <w:multiLevelType w:val="hybridMultilevel"/>
    <w:tmpl w:val="02C82E78"/>
    <w:lvl w:ilvl="0" w:tplc="26F87B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BA14AA"/>
    <w:multiLevelType w:val="hybridMultilevel"/>
    <w:tmpl w:val="96385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EA341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771F"/>
    <w:multiLevelType w:val="hybridMultilevel"/>
    <w:tmpl w:val="3E26B21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8A7937"/>
    <w:multiLevelType w:val="hybridMultilevel"/>
    <w:tmpl w:val="F5B251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D1EF0"/>
    <w:multiLevelType w:val="hybridMultilevel"/>
    <w:tmpl w:val="96385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EA341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101D"/>
    <w:multiLevelType w:val="hybridMultilevel"/>
    <w:tmpl w:val="40206A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1C51"/>
    <w:multiLevelType w:val="hybridMultilevel"/>
    <w:tmpl w:val="B6D22060"/>
    <w:lvl w:ilvl="0" w:tplc="9DDCB1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786F3D"/>
    <w:multiLevelType w:val="hybridMultilevel"/>
    <w:tmpl w:val="A4666186"/>
    <w:lvl w:ilvl="0" w:tplc="8570C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26B3A"/>
    <w:multiLevelType w:val="hybridMultilevel"/>
    <w:tmpl w:val="C1D6C90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A73B80"/>
    <w:multiLevelType w:val="hybridMultilevel"/>
    <w:tmpl w:val="96385D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EA341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1171"/>
    <w:multiLevelType w:val="hybridMultilevel"/>
    <w:tmpl w:val="A4666186"/>
    <w:lvl w:ilvl="0" w:tplc="8570C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7D7"/>
    <w:multiLevelType w:val="hybridMultilevel"/>
    <w:tmpl w:val="18B8A1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3283A"/>
    <w:multiLevelType w:val="hybridMultilevel"/>
    <w:tmpl w:val="AFDC2B9C"/>
    <w:lvl w:ilvl="0" w:tplc="68A87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B5741"/>
    <w:multiLevelType w:val="hybridMultilevel"/>
    <w:tmpl w:val="F01CFF56"/>
    <w:lvl w:ilvl="0" w:tplc="D89E9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984AF6"/>
    <w:multiLevelType w:val="hybridMultilevel"/>
    <w:tmpl w:val="E7E4BA42"/>
    <w:lvl w:ilvl="0" w:tplc="E0FCCC8A">
      <w:start w:val="1"/>
      <w:numFmt w:val="lowerLetter"/>
      <w:lvlText w:val="%1."/>
      <w:lvlJc w:val="left"/>
      <w:pPr>
        <w:ind w:left="6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8" w:hanging="360"/>
      </w:pPr>
    </w:lvl>
    <w:lvl w:ilvl="2" w:tplc="0421001B" w:tentative="1">
      <w:start w:val="1"/>
      <w:numFmt w:val="lowerRoman"/>
      <w:lvlText w:val="%3."/>
      <w:lvlJc w:val="right"/>
      <w:pPr>
        <w:ind w:left="2098" w:hanging="180"/>
      </w:pPr>
    </w:lvl>
    <w:lvl w:ilvl="3" w:tplc="0421000F" w:tentative="1">
      <w:start w:val="1"/>
      <w:numFmt w:val="decimal"/>
      <w:lvlText w:val="%4."/>
      <w:lvlJc w:val="left"/>
      <w:pPr>
        <w:ind w:left="2818" w:hanging="360"/>
      </w:pPr>
    </w:lvl>
    <w:lvl w:ilvl="4" w:tplc="04210019" w:tentative="1">
      <w:start w:val="1"/>
      <w:numFmt w:val="lowerLetter"/>
      <w:lvlText w:val="%5."/>
      <w:lvlJc w:val="left"/>
      <w:pPr>
        <w:ind w:left="3538" w:hanging="360"/>
      </w:pPr>
    </w:lvl>
    <w:lvl w:ilvl="5" w:tplc="0421001B" w:tentative="1">
      <w:start w:val="1"/>
      <w:numFmt w:val="lowerRoman"/>
      <w:lvlText w:val="%6."/>
      <w:lvlJc w:val="right"/>
      <w:pPr>
        <w:ind w:left="4258" w:hanging="180"/>
      </w:pPr>
    </w:lvl>
    <w:lvl w:ilvl="6" w:tplc="0421000F" w:tentative="1">
      <w:start w:val="1"/>
      <w:numFmt w:val="decimal"/>
      <w:lvlText w:val="%7."/>
      <w:lvlJc w:val="left"/>
      <w:pPr>
        <w:ind w:left="4978" w:hanging="360"/>
      </w:pPr>
    </w:lvl>
    <w:lvl w:ilvl="7" w:tplc="04210019" w:tentative="1">
      <w:start w:val="1"/>
      <w:numFmt w:val="lowerLetter"/>
      <w:lvlText w:val="%8."/>
      <w:lvlJc w:val="left"/>
      <w:pPr>
        <w:ind w:left="5698" w:hanging="360"/>
      </w:pPr>
    </w:lvl>
    <w:lvl w:ilvl="8" w:tplc="0421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7" w15:restartNumberingAfterBreak="0">
    <w:nsid w:val="75ED6634"/>
    <w:multiLevelType w:val="hybridMultilevel"/>
    <w:tmpl w:val="7690DC2A"/>
    <w:lvl w:ilvl="0" w:tplc="0148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C2B0C"/>
    <w:multiLevelType w:val="hybridMultilevel"/>
    <w:tmpl w:val="A4666186"/>
    <w:lvl w:ilvl="0" w:tplc="8570C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86BBA"/>
    <w:multiLevelType w:val="hybridMultilevel"/>
    <w:tmpl w:val="353E051A"/>
    <w:lvl w:ilvl="0" w:tplc="EA58A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9"/>
  </w:num>
  <w:num w:numId="4">
    <w:abstractNumId w:val="37"/>
  </w:num>
  <w:num w:numId="5">
    <w:abstractNumId w:val="8"/>
  </w:num>
  <w:num w:numId="6">
    <w:abstractNumId w:val="18"/>
  </w:num>
  <w:num w:numId="7">
    <w:abstractNumId w:val="0"/>
  </w:num>
  <w:num w:numId="8">
    <w:abstractNumId w:val="17"/>
  </w:num>
  <w:num w:numId="9">
    <w:abstractNumId w:val="27"/>
  </w:num>
  <w:num w:numId="10">
    <w:abstractNumId w:val="21"/>
  </w:num>
  <w:num w:numId="11">
    <w:abstractNumId w:val="10"/>
  </w:num>
  <w:num w:numId="12">
    <w:abstractNumId w:val="6"/>
  </w:num>
  <w:num w:numId="13">
    <w:abstractNumId w:val="35"/>
  </w:num>
  <w:num w:numId="14">
    <w:abstractNumId w:val="5"/>
  </w:num>
  <w:num w:numId="15">
    <w:abstractNumId w:val="2"/>
  </w:num>
  <w:num w:numId="16">
    <w:abstractNumId w:val="28"/>
  </w:num>
  <w:num w:numId="17">
    <w:abstractNumId w:val="15"/>
  </w:num>
  <w:num w:numId="18">
    <w:abstractNumId w:val="20"/>
  </w:num>
  <w:num w:numId="19">
    <w:abstractNumId w:val="4"/>
  </w:num>
  <w:num w:numId="20">
    <w:abstractNumId w:val="16"/>
  </w:num>
  <w:num w:numId="21">
    <w:abstractNumId w:val="3"/>
  </w:num>
  <w:num w:numId="22">
    <w:abstractNumId w:val="12"/>
  </w:num>
  <w:num w:numId="23">
    <w:abstractNumId w:val="26"/>
  </w:num>
  <w:num w:numId="24">
    <w:abstractNumId w:val="13"/>
  </w:num>
  <w:num w:numId="25">
    <w:abstractNumId w:val="36"/>
  </w:num>
  <w:num w:numId="26">
    <w:abstractNumId w:val="30"/>
  </w:num>
  <w:num w:numId="27">
    <w:abstractNumId w:val="24"/>
  </w:num>
  <w:num w:numId="28">
    <w:abstractNumId w:val="22"/>
  </w:num>
  <w:num w:numId="29">
    <w:abstractNumId w:val="9"/>
  </w:num>
  <w:num w:numId="30">
    <w:abstractNumId w:val="38"/>
  </w:num>
  <w:num w:numId="31">
    <w:abstractNumId w:val="34"/>
  </w:num>
  <w:num w:numId="32">
    <w:abstractNumId w:val="29"/>
  </w:num>
  <w:num w:numId="33">
    <w:abstractNumId w:val="32"/>
  </w:num>
  <w:num w:numId="34">
    <w:abstractNumId w:val="7"/>
  </w:num>
  <w:num w:numId="35">
    <w:abstractNumId w:val="23"/>
  </w:num>
  <w:num w:numId="36">
    <w:abstractNumId w:val="31"/>
  </w:num>
  <w:num w:numId="37">
    <w:abstractNumId w:val="19"/>
  </w:num>
  <w:num w:numId="38">
    <w:abstractNumId w:val="1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0"/>
    <w:rsid w:val="00003FC4"/>
    <w:rsid w:val="000071D1"/>
    <w:rsid w:val="00011C8F"/>
    <w:rsid w:val="00016C2C"/>
    <w:rsid w:val="00030F2A"/>
    <w:rsid w:val="0005163E"/>
    <w:rsid w:val="0007297A"/>
    <w:rsid w:val="0007544D"/>
    <w:rsid w:val="000869DE"/>
    <w:rsid w:val="000870EA"/>
    <w:rsid w:val="000D3859"/>
    <w:rsid w:val="000E37EF"/>
    <w:rsid w:val="00112D13"/>
    <w:rsid w:val="0011682F"/>
    <w:rsid w:val="00124B60"/>
    <w:rsid w:val="00134B55"/>
    <w:rsid w:val="001507A5"/>
    <w:rsid w:val="00150B7F"/>
    <w:rsid w:val="00152D63"/>
    <w:rsid w:val="0015536E"/>
    <w:rsid w:val="00166AB3"/>
    <w:rsid w:val="00170955"/>
    <w:rsid w:val="00170ECF"/>
    <w:rsid w:val="00172190"/>
    <w:rsid w:val="00177488"/>
    <w:rsid w:val="001827E9"/>
    <w:rsid w:val="00182DC1"/>
    <w:rsid w:val="00193771"/>
    <w:rsid w:val="001C2C7A"/>
    <w:rsid w:val="001C785C"/>
    <w:rsid w:val="001D55A7"/>
    <w:rsid w:val="001E75A3"/>
    <w:rsid w:val="001F3798"/>
    <w:rsid w:val="0021224C"/>
    <w:rsid w:val="00232847"/>
    <w:rsid w:val="00243E3F"/>
    <w:rsid w:val="00254B33"/>
    <w:rsid w:val="002623BD"/>
    <w:rsid w:val="00280FAB"/>
    <w:rsid w:val="00281860"/>
    <w:rsid w:val="002832FC"/>
    <w:rsid w:val="00293800"/>
    <w:rsid w:val="002B7BDE"/>
    <w:rsid w:val="002D781A"/>
    <w:rsid w:val="002F43C2"/>
    <w:rsid w:val="00300969"/>
    <w:rsid w:val="00303E54"/>
    <w:rsid w:val="00322A4E"/>
    <w:rsid w:val="00323627"/>
    <w:rsid w:val="0032793D"/>
    <w:rsid w:val="00345B10"/>
    <w:rsid w:val="003503A1"/>
    <w:rsid w:val="003573D8"/>
    <w:rsid w:val="00360643"/>
    <w:rsid w:val="003641E2"/>
    <w:rsid w:val="00374A8B"/>
    <w:rsid w:val="003A166E"/>
    <w:rsid w:val="003B2431"/>
    <w:rsid w:val="003C29AC"/>
    <w:rsid w:val="003C68EE"/>
    <w:rsid w:val="003E4D28"/>
    <w:rsid w:val="003F6187"/>
    <w:rsid w:val="0040361D"/>
    <w:rsid w:val="00404DFC"/>
    <w:rsid w:val="00433607"/>
    <w:rsid w:val="0043639D"/>
    <w:rsid w:val="0044178E"/>
    <w:rsid w:val="00441D5F"/>
    <w:rsid w:val="004522A2"/>
    <w:rsid w:val="00477167"/>
    <w:rsid w:val="00477788"/>
    <w:rsid w:val="004965C7"/>
    <w:rsid w:val="004A4F88"/>
    <w:rsid w:val="004B1578"/>
    <w:rsid w:val="004D0249"/>
    <w:rsid w:val="004D2C5A"/>
    <w:rsid w:val="004E133F"/>
    <w:rsid w:val="00503778"/>
    <w:rsid w:val="0050473B"/>
    <w:rsid w:val="00510220"/>
    <w:rsid w:val="00516BA9"/>
    <w:rsid w:val="00521974"/>
    <w:rsid w:val="005236E1"/>
    <w:rsid w:val="0053623A"/>
    <w:rsid w:val="005414A1"/>
    <w:rsid w:val="0054248C"/>
    <w:rsid w:val="00562834"/>
    <w:rsid w:val="00565D84"/>
    <w:rsid w:val="005670CF"/>
    <w:rsid w:val="005672CE"/>
    <w:rsid w:val="00582D8D"/>
    <w:rsid w:val="00584011"/>
    <w:rsid w:val="00585072"/>
    <w:rsid w:val="005B2E70"/>
    <w:rsid w:val="005D1746"/>
    <w:rsid w:val="005E17A6"/>
    <w:rsid w:val="005F45AE"/>
    <w:rsid w:val="005F6A61"/>
    <w:rsid w:val="00607447"/>
    <w:rsid w:val="00624101"/>
    <w:rsid w:val="00627124"/>
    <w:rsid w:val="006368DC"/>
    <w:rsid w:val="0064041C"/>
    <w:rsid w:val="00643EF9"/>
    <w:rsid w:val="0064536A"/>
    <w:rsid w:val="006743B5"/>
    <w:rsid w:val="006801AA"/>
    <w:rsid w:val="00690E16"/>
    <w:rsid w:val="00691050"/>
    <w:rsid w:val="00695DA8"/>
    <w:rsid w:val="00697431"/>
    <w:rsid w:val="006A0962"/>
    <w:rsid w:val="006A7FB8"/>
    <w:rsid w:val="006B7650"/>
    <w:rsid w:val="006D119C"/>
    <w:rsid w:val="006E1B98"/>
    <w:rsid w:val="006E3E71"/>
    <w:rsid w:val="00701E63"/>
    <w:rsid w:val="00705CE3"/>
    <w:rsid w:val="0070781F"/>
    <w:rsid w:val="007108AA"/>
    <w:rsid w:val="007221D8"/>
    <w:rsid w:val="00744852"/>
    <w:rsid w:val="00760050"/>
    <w:rsid w:val="00776140"/>
    <w:rsid w:val="00784C52"/>
    <w:rsid w:val="0078631E"/>
    <w:rsid w:val="007973BB"/>
    <w:rsid w:val="007A1B8D"/>
    <w:rsid w:val="007D01A8"/>
    <w:rsid w:val="007D0EBD"/>
    <w:rsid w:val="00824415"/>
    <w:rsid w:val="008271A0"/>
    <w:rsid w:val="00830B1E"/>
    <w:rsid w:val="00841164"/>
    <w:rsid w:val="00843CD6"/>
    <w:rsid w:val="00851232"/>
    <w:rsid w:val="0085411C"/>
    <w:rsid w:val="00854CB9"/>
    <w:rsid w:val="0086774E"/>
    <w:rsid w:val="008A1791"/>
    <w:rsid w:val="008A5CE4"/>
    <w:rsid w:val="008D3C91"/>
    <w:rsid w:val="008E73A0"/>
    <w:rsid w:val="00914360"/>
    <w:rsid w:val="009168C8"/>
    <w:rsid w:val="009237C2"/>
    <w:rsid w:val="009345A5"/>
    <w:rsid w:val="0093623C"/>
    <w:rsid w:val="00950F02"/>
    <w:rsid w:val="0095604A"/>
    <w:rsid w:val="00965E68"/>
    <w:rsid w:val="00971FF9"/>
    <w:rsid w:val="00977106"/>
    <w:rsid w:val="00980858"/>
    <w:rsid w:val="009B5C82"/>
    <w:rsid w:val="009D09FC"/>
    <w:rsid w:val="009E1B9B"/>
    <w:rsid w:val="00A00D76"/>
    <w:rsid w:val="00A05327"/>
    <w:rsid w:val="00A30E66"/>
    <w:rsid w:val="00A36369"/>
    <w:rsid w:val="00A371BA"/>
    <w:rsid w:val="00A57A7C"/>
    <w:rsid w:val="00A606FA"/>
    <w:rsid w:val="00A77B1A"/>
    <w:rsid w:val="00A81106"/>
    <w:rsid w:val="00AA4EE3"/>
    <w:rsid w:val="00AB1E3E"/>
    <w:rsid w:val="00AB7313"/>
    <w:rsid w:val="00AD42EA"/>
    <w:rsid w:val="00AD4320"/>
    <w:rsid w:val="00AE0B57"/>
    <w:rsid w:val="00AE2464"/>
    <w:rsid w:val="00B15070"/>
    <w:rsid w:val="00B30F94"/>
    <w:rsid w:val="00B4438C"/>
    <w:rsid w:val="00B64E9B"/>
    <w:rsid w:val="00B818DC"/>
    <w:rsid w:val="00B832B7"/>
    <w:rsid w:val="00B91690"/>
    <w:rsid w:val="00BA6963"/>
    <w:rsid w:val="00BD2176"/>
    <w:rsid w:val="00BD6278"/>
    <w:rsid w:val="00BE16D6"/>
    <w:rsid w:val="00BF1764"/>
    <w:rsid w:val="00BF2237"/>
    <w:rsid w:val="00BF62A0"/>
    <w:rsid w:val="00BF6330"/>
    <w:rsid w:val="00C00BF4"/>
    <w:rsid w:val="00C023BA"/>
    <w:rsid w:val="00C134B4"/>
    <w:rsid w:val="00C16246"/>
    <w:rsid w:val="00C20B19"/>
    <w:rsid w:val="00C21479"/>
    <w:rsid w:val="00C36509"/>
    <w:rsid w:val="00C36BFC"/>
    <w:rsid w:val="00C4216C"/>
    <w:rsid w:val="00C63565"/>
    <w:rsid w:val="00C678B1"/>
    <w:rsid w:val="00C67D25"/>
    <w:rsid w:val="00C87E79"/>
    <w:rsid w:val="00C924D5"/>
    <w:rsid w:val="00CA16D7"/>
    <w:rsid w:val="00CD6608"/>
    <w:rsid w:val="00CD68E9"/>
    <w:rsid w:val="00CD769C"/>
    <w:rsid w:val="00CE30AC"/>
    <w:rsid w:val="00CE55B8"/>
    <w:rsid w:val="00CF4DD8"/>
    <w:rsid w:val="00CF62EC"/>
    <w:rsid w:val="00D01EF2"/>
    <w:rsid w:val="00D16B00"/>
    <w:rsid w:val="00D311AB"/>
    <w:rsid w:val="00D375FB"/>
    <w:rsid w:val="00D67D2D"/>
    <w:rsid w:val="00D71B4B"/>
    <w:rsid w:val="00D83A07"/>
    <w:rsid w:val="00D86071"/>
    <w:rsid w:val="00D97D7E"/>
    <w:rsid w:val="00DA757E"/>
    <w:rsid w:val="00DB554A"/>
    <w:rsid w:val="00DB585C"/>
    <w:rsid w:val="00DC69D8"/>
    <w:rsid w:val="00DD6869"/>
    <w:rsid w:val="00E11665"/>
    <w:rsid w:val="00E132EA"/>
    <w:rsid w:val="00E37AD5"/>
    <w:rsid w:val="00E443D1"/>
    <w:rsid w:val="00E46B84"/>
    <w:rsid w:val="00E46DB8"/>
    <w:rsid w:val="00E7172C"/>
    <w:rsid w:val="00E83198"/>
    <w:rsid w:val="00E915A4"/>
    <w:rsid w:val="00EA2B76"/>
    <w:rsid w:val="00EB33CE"/>
    <w:rsid w:val="00ED1054"/>
    <w:rsid w:val="00F06CFD"/>
    <w:rsid w:val="00F14B19"/>
    <w:rsid w:val="00F3201D"/>
    <w:rsid w:val="00F35C6F"/>
    <w:rsid w:val="00F50BA6"/>
    <w:rsid w:val="00F65B95"/>
    <w:rsid w:val="00F74933"/>
    <w:rsid w:val="00F834CB"/>
    <w:rsid w:val="00FB1FB9"/>
    <w:rsid w:val="00FC751D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CC7C08-1807-EA46-BE08-8D95E36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7431"/>
    <w:rPr>
      <w:color w:val="151E1C"/>
      <w:sz w:val="21"/>
      <w:szCs w:val="21"/>
      <w:u w:val="none"/>
    </w:rPr>
  </w:style>
  <w:style w:type="table" w:styleId="TableGrid">
    <w:name w:val="Table Grid"/>
    <w:basedOn w:val="TableNormal"/>
    <w:uiPriority w:val="39"/>
    <w:rsid w:val="00C6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565"/>
    <w:pPr>
      <w:ind w:left="720"/>
      <w:contextualSpacing/>
    </w:pPr>
  </w:style>
  <w:style w:type="character" w:styleId="Hyperlink">
    <w:name w:val="Hyperlink"/>
    <w:uiPriority w:val="99"/>
    <w:unhideWhenUsed/>
    <w:rsid w:val="0017219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0F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0FA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3A1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30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9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96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21C9-3137-4549-B32D-878BED5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lutfi</dc:creator>
  <cp:keywords/>
  <dc:description/>
  <cp:lastModifiedBy>Yan Purwadi Kurniawan</cp:lastModifiedBy>
  <cp:revision>2</cp:revision>
  <cp:lastPrinted>2019-07-09T00:35:00Z</cp:lastPrinted>
  <dcterms:created xsi:type="dcterms:W3CDTF">2019-08-21T14:42:00Z</dcterms:created>
  <dcterms:modified xsi:type="dcterms:W3CDTF">2019-08-21T14:42:00Z</dcterms:modified>
</cp:coreProperties>
</file>